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24C75" w14:textId="647202AF" w:rsidR="00F3664F" w:rsidRPr="003B0D48" w:rsidRDefault="00F3664F" w:rsidP="00F3664F">
      <w:pPr>
        <w:spacing w:after="160" w:line="259" w:lineRule="auto"/>
        <w:ind w:left="-851"/>
        <w:jc w:val="center"/>
        <w:rPr>
          <w:rFonts w:ascii="Barlow" w:hAnsi="Barlow"/>
          <w:b/>
          <w:i/>
          <w:noProof/>
          <w:sz w:val="24"/>
          <w:szCs w:val="24"/>
          <w:lang w:val="fr-FR"/>
        </w:rPr>
      </w:pPr>
      <w:bookmarkStart w:id="0" w:name="_Hlk115192918"/>
      <w:r w:rsidRPr="003B0D48">
        <w:rPr>
          <w:rFonts w:ascii="Barlow" w:hAnsi="Barlow"/>
          <w:b/>
          <w:noProof/>
          <w:sz w:val="24"/>
          <w:szCs w:val="24"/>
          <w:lang w:val="fr-FR"/>
        </w:rPr>
        <w:t>Informations périodiques pour les produits financiers visés à l’Article 8, alinéas 1, 2 &amp; 2a, du Règlement (UE) 2019/2088 et à l’Article 6, 1</w:t>
      </w:r>
      <w:r w:rsidRPr="003B0D48">
        <w:rPr>
          <w:rFonts w:ascii="Barlow" w:hAnsi="Barlow"/>
          <w:b/>
          <w:noProof/>
          <w:sz w:val="24"/>
          <w:szCs w:val="24"/>
          <w:vertAlign w:val="superscript"/>
          <w:lang w:val="fr-FR"/>
        </w:rPr>
        <w:t>er</w:t>
      </w:r>
      <w:r w:rsidRPr="003B0D48">
        <w:rPr>
          <w:rFonts w:ascii="Barlow" w:hAnsi="Barlow"/>
          <w:b/>
          <w:noProof/>
          <w:sz w:val="24"/>
          <w:szCs w:val="24"/>
          <w:lang w:val="fr-FR"/>
        </w:rPr>
        <w:t xml:space="preserve"> alinéa, du Règlement (UE) 2020/852</w:t>
      </w:r>
      <w:r w:rsidRPr="003B0D48">
        <w:rPr>
          <w:rFonts w:ascii="Barlow" w:hAnsi="Barlow"/>
          <w:b/>
          <w:i/>
          <w:noProof/>
          <w:sz w:val="24"/>
          <w:szCs w:val="24"/>
          <w:lang w:val="fr-FR"/>
        </w:rPr>
        <w:t xml:space="preserve"> </w:t>
      </w:r>
    </w:p>
    <w:p w14:paraId="4C6609F2" w14:textId="11749AB4" w:rsidR="00F3664F" w:rsidRPr="003B0D48" w:rsidRDefault="00EA4479" w:rsidP="0026710B">
      <w:pPr>
        <w:tabs>
          <w:tab w:val="center" w:pos="4513"/>
          <w:tab w:val="right" w:pos="9026"/>
        </w:tabs>
        <w:spacing w:after="0"/>
        <w:ind w:left="-567"/>
        <w:rPr>
          <w:rFonts w:ascii="Calibri" w:hAnsi="Calibri"/>
          <w:b/>
          <w:noProof/>
          <w:szCs w:val="24"/>
          <w:lang w:val="fr-FR" w:eastAsia="en-US"/>
        </w:rPr>
      </w:pPr>
      <w:r w:rsidRPr="00CE5038">
        <w:rPr>
          <w:rFonts w:ascii="Calibri" w:eastAsia="Calibri" w:hAnsi="Calibri"/>
          <w:b/>
          <w:noProof/>
          <w:szCs w:val="22"/>
        </w:rPr>
        <mc:AlternateContent>
          <mc:Choice Requires="wps">
            <w:drawing>
              <wp:anchor distT="0" distB="0" distL="114300" distR="114300" simplePos="0" relativeHeight="251785216" behindDoc="0" locked="0" layoutInCell="1" allowOverlap="1" wp14:anchorId="08D63A47" wp14:editId="7C6963F9">
                <wp:simplePos x="0" y="0"/>
                <wp:positionH relativeFrom="page">
                  <wp:posOffset>0</wp:posOffset>
                </wp:positionH>
                <wp:positionV relativeFrom="margin">
                  <wp:posOffset>920674</wp:posOffset>
                </wp:positionV>
                <wp:extent cx="1181100" cy="2098675"/>
                <wp:effectExtent l="0" t="0" r="0" b="0"/>
                <wp:wrapSquare wrapText="bothSides"/>
                <wp:docPr id="1017" name="Rectangle 1017"/>
                <wp:cNvGraphicFramePr/>
                <a:graphic xmlns:a="http://schemas.openxmlformats.org/drawingml/2006/main">
                  <a:graphicData uri="http://schemas.microsoft.com/office/word/2010/wordprocessingShape">
                    <wps:wsp>
                      <wps:cNvSpPr/>
                      <wps:spPr>
                        <a:xfrm>
                          <a:off x="0" y="0"/>
                          <a:ext cx="1181100" cy="2098675"/>
                        </a:xfrm>
                        <a:prstGeom prst="rect">
                          <a:avLst/>
                        </a:prstGeom>
                        <a:solidFill>
                          <a:schemeClr val="accent1">
                            <a:lumMod val="10000"/>
                            <a:lumOff val="90000"/>
                          </a:schemeClr>
                        </a:solidFill>
                        <a:ln w="12700" cap="flat" cmpd="sng" algn="ctr">
                          <a:noFill/>
                          <a:prstDash val="solid"/>
                          <a:miter lim="800000"/>
                        </a:ln>
                        <a:effectLst/>
                      </wps:spPr>
                      <wps:txbx>
                        <w:txbxContent>
                          <w:p w14:paraId="398ADC85" w14:textId="103C3396" w:rsidR="00F3664F" w:rsidRPr="00CC0E82" w:rsidRDefault="00F3664F" w:rsidP="00CC0E82">
                            <w:pPr>
                              <w:shd w:val="clear" w:color="auto" w:fill="D5DEFF" w:themeFill="accent1" w:themeFillTint="1A"/>
                              <w:ind w:left="-142" w:right="-268"/>
                              <w:rPr>
                                <w:rFonts w:ascii="Barlow" w:hAnsi="Barlow" w:cs="Calibri"/>
                                <w:bCs/>
                                <w:color w:val="000000"/>
                                <w:sz w:val="16"/>
                                <w:szCs w:val="16"/>
                                <w:lang w:val="fr-FR"/>
                              </w:rPr>
                            </w:pPr>
                            <w:r w:rsidRPr="00CC0E82">
                              <w:rPr>
                                <w:rFonts w:ascii="Barlow" w:eastAsia="Calibri" w:hAnsi="Barlow" w:cs="Calibri"/>
                                <w:sz w:val="16"/>
                                <w:szCs w:val="16"/>
                                <w:lang w:val="fr-FR"/>
                              </w:rPr>
                              <w:t xml:space="preserve">Par </w:t>
                            </w:r>
                            <w:r w:rsidRPr="00CC0E82">
                              <w:rPr>
                                <w:rFonts w:ascii="Barlow" w:eastAsia="Calibri" w:hAnsi="Barlow" w:cs="Calibri"/>
                                <w:b/>
                                <w:bCs/>
                                <w:sz w:val="16"/>
                                <w:szCs w:val="16"/>
                                <w:lang w:val="fr-FR"/>
                              </w:rPr>
                              <w:t xml:space="preserve">Investissement durable </w:t>
                            </w:r>
                            <w:r w:rsidRPr="00CC0E82">
                              <w:rPr>
                                <w:rFonts w:ascii="Barlow" w:eastAsia="Calibri" w:hAnsi="Barlow" w:cs="Calibri"/>
                                <w:sz w:val="16"/>
                                <w:szCs w:val="16"/>
                                <w:lang w:val="fr-FR"/>
                              </w:rPr>
                              <w:t xml:space="preserve">on entend un investissement dans une activité économique qui contribue à un objectif </w:t>
                            </w:r>
                            <w:proofErr w:type="spellStart"/>
                            <w:r w:rsidRPr="00CC0E82">
                              <w:rPr>
                                <w:rFonts w:ascii="Barlow" w:eastAsia="Calibri" w:hAnsi="Barlow" w:cs="Calibri"/>
                                <w:sz w:val="16"/>
                                <w:szCs w:val="16"/>
                                <w:lang w:val="fr-FR"/>
                              </w:rPr>
                              <w:t>environne-mental</w:t>
                            </w:r>
                            <w:proofErr w:type="spellEnd"/>
                            <w:r w:rsidRPr="00CC0E82">
                              <w:rPr>
                                <w:rFonts w:ascii="Barlow" w:eastAsia="Calibri" w:hAnsi="Barlow" w:cs="Calibri"/>
                                <w:sz w:val="16"/>
                                <w:szCs w:val="16"/>
                                <w:lang w:val="fr-FR"/>
                              </w:rPr>
                              <w:t xml:space="preserve"> ou social, pour autant qu’il ne cause de préjudice important à aucun de ces objectifs et que les sociétés bénéficiaires des investissements appliquent des pratiques de bonne gouvernance.</w:t>
                            </w:r>
                          </w:p>
                          <w:p w14:paraId="7A0D4BB6" w14:textId="77777777" w:rsidR="00864BF4" w:rsidRPr="00F3664F" w:rsidRDefault="00864BF4" w:rsidP="00CC0E82">
                            <w:pPr>
                              <w:shd w:val="clear" w:color="auto" w:fill="D5DEFF" w:themeFill="accent1" w:themeFillTint="1A"/>
                              <w:rPr>
                                <w:rFonts w:cs="Calibri"/>
                                <w:bCs/>
                                <w:color w:val="000000"/>
                                <w:sz w:val="20"/>
                                <w:lang w:val="fr-FR"/>
                              </w:rPr>
                            </w:pPr>
                          </w:p>
                          <w:p w14:paraId="6B1E7967" w14:textId="77777777" w:rsidR="00864BF4" w:rsidRPr="00F3664F" w:rsidRDefault="00864BF4" w:rsidP="00CC0E82">
                            <w:pPr>
                              <w:shd w:val="clear" w:color="auto" w:fill="D5DEFF" w:themeFill="accent1" w:themeFillTint="1A"/>
                              <w:rPr>
                                <w:rFonts w:cs="Calibri"/>
                                <w:bCs/>
                                <w:color w:val="000000"/>
                                <w:sz w:val="20"/>
                                <w:lang w:val="fr-FR"/>
                              </w:rPr>
                            </w:pPr>
                          </w:p>
                          <w:p w14:paraId="0B246107" w14:textId="77777777" w:rsidR="00864BF4" w:rsidRPr="00F3664F" w:rsidRDefault="00864BF4" w:rsidP="00CC0E82">
                            <w:pPr>
                              <w:shd w:val="clear" w:color="auto" w:fill="D5DEFF" w:themeFill="accent1" w:themeFillTint="1A"/>
                              <w:rPr>
                                <w:rFonts w:cs="Calibri"/>
                                <w:bCs/>
                                <w:color w:val="000000"/>
                                <w:sz w:val="20"/>
                                <w:lang w:val="fr-FR"/>
                              </w:rPr>
                            </w:pPr>
                          </w:p>
                          <w:p w14:paraId="0DAAFFB8" w14:textId="77777777" w:rsidR="00864BF4" w:rsidRPr="00F3664F" w:rsidRDefault="00864BF4" w:rsidP="00CC0E82">
                            <w:pPr>
                              <w:shd w:val="clear" w:color="auto" w:fill="D5DEFF" w:themeFill="accent1" w:themeFillTint="1A"/>
                              <w:rPr>
                                <w:rFonts w:cs="Calibri"/>
                                <w:bCs/>
                                <w:color w:val="000000"/>
                                <w:sz w:val="20"/>
                                <w:lang w:val="fr-FR"/>
                              </w:rPr>
                            </w:pPr>
                          </w:p>
                          <w:p w14:paraId="7420F5D4" w14:textId="77777777" w:rsidR="00864BF4" w:rsidRPr="00F3664F" w:rsidRDefault="00864BF4" w:rsidP="00CC0E82">
                            <w:pPr>
                              <w:shd w:val="clear" w:color="auto" w:fill="D5DEFF" w:themeFill="accent1" w:themeFillTint="1A"/>
                              <w:rPr>
                                <w:rFonts w:cs="Calibri"/>
                                <w:bCs/>
                                <w:color w:val="000000"/>
                                <w:sz w:val="20"/>
                                <w:lang w:val="fr-FR"/>
                              </w:rPr>
                            </w:pPr>
                          </w:p>
                          <w:p w14:paraId="2F83CADD" w14:textId="77777777" w:rsidR="00864BF4" w:rsidRPr="00F3664F" w:rsidRDefault="00864BF4" w:rsidP="00CC0E82">
                            <w:pPr>
                              <w:shd w:val="clear" w:color="auto" w:fill="D5DEFF" w:themeFill="accent1" w:themeFillTint="1A"/>
                              <w:rPr>
                                <w:color w:val="00000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63A47" id="Rectangle 1017" o:spid="_x0000_s1026" style="position:absolute;left:0;text-align:left;margin-left:0;margin-top:72.5pt;width:93pt;height:165.25pt;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" fillcolor="#d6e0ff [340]" stroked="f" strokeweight="1pt">
                <v:textbox inset="4mm,1mm,7mm">
                  <w:txbxContent>
                    <w:p w14:paraId="398ADC85" w14:textId="103C3396" w:rsidR="00F3664F" w:rsidRPr="00CC0E82" w:rsidRDefault="00F3664F" w:rsidP="00CC0E82">
                      <w:pPr>
                        <w:shd w:val="clear" w:color="auto" w:fill="D5DEFF" w:themeFill="accent1" w:themeFillTint="1A"/>
                        <w:ind w:left="-142" w:right="-268"/>
                        <w:rPr>
                          <w:rFonts w:ascii="Barlow" w:hAnsi="Barlow" w:cs="Calibri"/>
                          <w:bCs/>
                          <w:color w:val="000000"/>
                          <w:sz w:val="16"/>
                          <w:szCs w:val="16"/>
                          <w:lang w:val="fr-FR"/>
                        </w:rPr>
                      </w:pPr>
                      <w:r w:rsidRPr="00CC0E82">
                        <w:rPr>
                          <w:rFonts w:ascii="Barlow" w:eastAsia="Calibri" w:hAnsi="Barlow" w:cs="Calibri"/>
                          <w:sz w:val="16"/>
                          <w:szCs w:val="16"/>
                          <w:lang w:val="fr-FR"/>
                        </w:rPr>
                        <w:t xml:space="preserve">Par </w:t>
                      </w:r>
                      <w:r w:rsidRPr="00CC0E82">
                        <w:rPr>
                          <w:rFonts w:ascii="Barlow" w:eastAsia="Calibri" w:hAnsi="Barlow" w:cs="Calibri"/>
                          <w:b/>
                          <w:bCs/>
                          <w:sz w:val="16"/>
                          <w:szCs w:val="16"/>
                          <w:lang w:val="fr-FR"/>
                        </w:rPr>
                        <w:t xml:space="preserve">Investissement durable </w:t>
                      </w:r>
                      <w:r w:rsidRPr="00CC0E82">
                        <w:rPr>
                          <w:rFonts w:ascii="Barlow" w:eastAsia="Calibri" w:hAnsi="Barlow" w:cs="Calibri"/>
                          <w:sz w:val="16"/>
                          <w:szCs w:val="16"/>
                          <w:lang w:val="fr-FR"/>
                        </w:rPr>
                        <w:t xml:space="preserve">on entend un investissement dans une activité économique qui contribue à un objectif </w:t>
                      </w:r>
                      <w:proofErr w:type="spellStart"/>
                      <w:r w:rsidRPr="00CC0E82">
                        <w:rPr>
                          <w:rFonts w:ascii="Barlow" w:eastAsia="Calibri" w:hAnsi="Barlow" w:cs="Calibri"/>
                          <w:sz w:val="16"/>
                          <w:szCs w:val="16"/>
                          <w:lang w:val="fr-FR"/>
                        </w:rPr>
                        <w:t>environne-mental</w:t>
                      </w:r>
                      <w:proofErr w:type="spellEnd"/>
                      <w:r w:rsidRPr="00CC0E82">
                        <w:rPr>
                          <w:rFonts w:ascii="Barlow" w:eastAsia="Calibri" w:hAnsi="Barlow" w:cs="Calibri"/>
                          <w:sz w:val="16"/>
                          <w:szCs w:val="16"/>
                          <w:lang w:val="fr-FR"/>
                        </w:rPr>
                        <w:t xml:space="preserve"> ou social, pour autant qu’il ne cause de préjudice important à aucun de ces objectifs et que les sociétés bénéficiaires des investissements appliquent des pratiques de bonne gouvernance.</w:t>
                      </w:r>
                    </w:p>
                    <w:p w14:paraId="7A0D4BB6" w14:textId="77777777" w:rsidR="00864BF4" w:rsidRPr="00F3664F" w:rsidRDefault="00864BF4" w:rsidP="00CC0E82">
                      <w:pPr>
                        <w:shd w:val="clear" w:color="auto" w:fill="D5DEFF" w:themeFill="accent1" w:themeFillTint="1A"/>
                        <w:rPr>
                          <w:rFonts w:cs="Calibri"/>
                          <w:bCs/>
                          <w:color w:val="000000"/>
                          <w:sz w:val="20"/>
                          <w:lang w:val="fr-FR"/>
                        </w:rPr>
                      </w:pPr>
                    </w:p>
                    <w:p w14:paraId="6B1E7967" w14:textId="77777777" w:rsidR="00864BF4" w:rsidRPr="00F3664F" w:rsidRDefault="00864BF4" w:rsidP="00CC0E82">
                      <w:pPr>
                        <w:shd w:val="clear" w:color="auto" w:fill="D5DEFF" w:themeFill="accent1" w:themeFillTint="1A"/>
                        <w:rPr>
                          <w:rFonts w:cs="Calibri"/>
                          <w:bCs/>
                          <w:color w:val="000000"/>
                          <w:sz w:val="20"/>
                          <w:lang w:val="fr-FR"/>
                        </w:rPr>
                      </w:pPr>
                    </w:p>
                    <w:p w14:paraId="0B246107" w14:textId="77777777" w:rsidR="00864BF4" w:rsidRPr="00F3664F" w:rsidRDefault="00864BF4" w:rsidP="00CC0E82">
                      <w:pPr>
                        <w:shd w:val="clear" w:color="auto" w:fill="D5DEFF" w:themeFill="accent1" w:themeFillTint="1A"/>
                        <w:rPr>
                          <w:rFonts w:cs="Calibri"/>
                          <w:bCs/>
                          <w:color w:val="000000"/>
                          <w:sz w:val="20"/>
                          <w:lang w:val="fr-FR"/>
                        </w:rPr>
                      </w:pPr>
                    </w:p>
                    <w:p w14:paraId="0DAAFFB8" w14:textId="77777777" w:rsidR="00864BF4" w:rsidRPr="00F3664F" w:rsidRDefault="00864BF4" w:rsidP="00CC0E82">
                      <w:pPr>
                        <w:shd w:val="clear" w:color="auto" w:fill="D5DEFF" w:themeFill="accent1" w:themeFillTint="1A"/>
                        <w:rPr>
                          <w:rFonts w:cs="Calibri"/>
                          <w:bCs/>
                          <w:color w:val="000000"/>
                          <w:sz w:val="20"/>
                          <w:lang w:val="fr-FR"/>
                        </w:rPr>
                      </w:pPr>
                    </w:p>
                    <w:p w14:paraId="7420F5D4" w14:textId="77777777" w:rsidR="00864BF4" w:rsidRPr="00F3664F" w:rsidRDefault="00864BF4" w:rsidP="00CC0E82">
                      <w:pPr>
                        <w:shd w:val="clear" w:color="auto" w:fill="D5DEFF" w:themeFill="accent1" w:themeFillTint="1A"/>
                        <w:rPr>
                          <w:rFonts w:cs="Calibri"/>
                          <w:bCs/>
                          <w:color w:val="000000"/>
                          <w:sz w:val="20"/>
                          <w:lang w:val="fr-FR"/>
                        </w:rPr>
                      </w:pPr>
                    </w:p>
                    <w:p w14:paraId="2F83CADD" w14:textId="77777777" w:rsidR="00864BF4" w:rsidRPr="00F3664F" w:rsidRDefault="00864BF4" w:rsidP="00CC0E82">
                      <w:pPr>
                        <w:shd w:val="clear" w:color="auto" w:fill="D5DEFF" w:themeFill="accent1" w:themeFillTint="1A"/>
                        <w:rPr>
                          <w:color w:val="000000"/>
                          <w:lang w:val="fr-FR"/>
                        </w:rPr>
                      </w:pPr>
                    </w:p>
                  </w:txbxContent>
                </v:textbox>
                <w10:wrap type="square" anchorx="page" anchory="margin"/>
              </v:rect>
            </w:pict>
          </mc:Fallback>
        </mc:AlternateContent>
      </w:r>
    </w:p>
    <w:p w14:paraId="615B0083" w14:textId="4B658A39" w:rsidR="00FE0B25" w:rsidRDefault="00F3664F" w:rsidP="00FE0B25">
      <w:pPr>
        <w:tabs>
          <w:tab w:val="right" w:pos="9026"/>
        </w:tabs>
        <w:spacing w:after="0"/>
        <w:ind w:left="-567"/>
        <w:rPr>
          <w:rFonts w:ascii="Calibri" w:eastAsia="Calibri" w:hAnsi="Calibri"/>
          <w:noProof/>
          <w:color w:val="C00000"/>
          <w:sz w:val="18"/>
          <w:szCs w:val="18"/>
          <w:lang w:val="fr-FR" w:eastAsia="en-US"/>
        </w:rPr>
      </w:pPr>
      <w:r w:rsidRPr="003B0D48">
        <w:rPr>
          <w:rFonts w:ascii="Barlow" w:eastAsia="Calibri" w:hAnsi="Barlow"/>
          <w:b/>
          <w:noProof/>
          <w:sz w:val="20"/>
          <w:lang w:val="fr-FR" w:eastAsia="en-US"/>
        </w:rPr>
        <w:t xml:space="preserve"> Dénomination du Produit</w:t>
      </w:r>
      <w:r>
        <w:rPr>
          <w:rFonts w:ascii="Calibri" w:eastAsia="Calibri" w:hAnsi="Calibri"/>
          <w:b/>
          <w:noProof/>
          <w:sz w:val="20"/>
          <w:lang w:val="fr-FR" w:eastAsia="en-US"/>
        </w:rPr>
        <w:t xml:space="preserve"> </w:t>
      </w:r>
      <w:r w:rsidR="00864BF4" w:rsidRPr="00F3664F">
        <w:rPr>
          <w:rFonts w:ascii="Calibri" w:eastAsia="Calibri" w:hAnsi="Calibri"/>
          <w:b/>
          <w:noProof/>
          <w:sz w:val="20"/>
          <w:lang w:val="fr-FR" w:eastAsia="en-US"/>
        </w:rPr>
        <w:t xml:space="preserve">: </w:t>
      </w:r>
      <w:r w:rsidR="00FE0B25">
        <w:rPr>
          <w:rFonts w:ascii="Calibri" w:eastAsia="Calibri" w:hAnsi="Calibri"/>
          <w:b/>
          <w:noProof/>
          <w:sz w:val="20"/>
          <w:lang w:val="fr-FR" w:eastAsia="en-US"/>
        </w:rPr>
        <w:tab/>
      </w:r>
      <w:r w:rsidRPr="00CC0E82">
        <w:rPr>
          <w:rFonts w:ascii="Barlow" w:eastAsia="Calibri" w:hAnsi="Barlow"/>
          <w:b/>
          <w:noProof/>
          <w:sz w:val="20"/>
          <w:lang w:val="fr-FR" w:eastAsia="en-US"/>
        </w:rPr>
        <w:t xml:space="preserve">Identifiant de l’Entité juridique </w:t>
      </w:r>
      <w:r w:rsidR="00864BF4" w:rsidRPr="00CC0E82">
        <w:rPr>
          <w:rFonts w:ascii="Barlow" w:eastAsia="Calibri" w:hAnsi="Barlow"/>
          <w:b/>
          <w:noProof/>
          <w:sz w:val="20"/>
          <w:lang w:val="fr-FR" w:eastAsia="en-US"/>
        </w:rPr>
        <w:t>:</w:t>
      </w:r>
      <w:r w:rsidR="00864BF4" w:rsidRPr="00F3664F">
        <w:rPr>
          <w:rFonts w:ascii="Calibri" w:eastAsia="Calibri" w:hAnsi="Calibri"/>
          <w:b/>
          <w:noProof/>
          <w:sz w:val="20"/>
          <w:lang w:val="fr-FR" w:eastAsia="en-US"/>
        </w:rPr>
        <w:t xml:space="preserve"> </w:t>
      </w:r>
    </w:p>
    <w:p w14:paraId="37BEE8A6" w14:textId="753D2015" w:rsidR="00FE0B25" w:rsidRDefault="00FE0B25" w:rsidP="00FE0B25">
      <w:pPr>
        <w:tabs>
          <w:tab w:val="center" w:pos="4513"/>
          <w:tab w:val="right" w:pos="9026"/>
        </w:tabs>
        <w:spacing w:after="0"/>
        <w:ind w:left="-567"/>
        <w:rPr>
          <w:rFonts w:ascii="Barlow" w:hAnsi="Barlow"/>
          <w:color w:val="0E2841" w:themeColor="text2"/>
          <w:sz w:val="18"/>
          <w:szCs w:val="18"/>
          <w:lang w:val="fr-FR"/>
        </w:rPr>
      </w:pPr>
      <w:r>
        <w:rPr>
          <w:rFonts w:ascii="Barlow" w:hAnsi="Barlow"/>
          <w:color w:val="0E2841" w:themeColor="text2"/>
          <w:sz w:val="18"/>
          <w:szCs w:val="18"/>
          <w:lang w:val="fr-FR"/>
        </w:rPr>
        <w:t xml:space="preserve"> </w:t>
      </w:r>
      <w:r w:rsidRPr="002A15E3">
        <w:rPr>
          <w:rFonts w:ascii="Barlow" w:hAnsi="Barlow"/>
          <w:color w:val="0E2841" w:themeColor="text2"/>
          <w:sz w:val="18"/>
          <w:szCs w:val="18"/>
          <w:lang w:val="fr-FR"/>
        </w:rPr>
        <w:t>OCTO Crédit Value</w:t>
      </w:r>
      <w:r>
        <w:rPr>
          <w:rFonts w:ascii="Barlow" w:hAnsi="Barlow"/>
          <w:color w:val="0E2841" w:themeColor="text2"/>
          <w:sz w:val="18"/>
          <w:szCs w:val="18"/>
          <w:lang w:val="fr-FR"/>
        </w:rPr>
        <w:tab/>
        <w:t xml:space="preserve">                                                                                                            </w:t>
      </w:r>
      <w:r w:rsidRPr="00385F3E">
        <w:rPr>
          <w:rFonts w:ascii="Barlow" w:hAnsi="Barlow"/>
          <w:color w:val="0E2841" w:themeColor="text2"/>
          <w:sz w:val="18"/>
          <w:szCs w:val="18"/>
          <w:lang w:val="fr-FR"/>
        </w:rPr>
        <w:t>969500G0SLXW0A0KXK84</w:t>
      </w:r>
      <w:r>
        <w:rPr>
          <w:rFonts w:ascii="Barlow" w:hAnsi="Barlow"/>
          <w:color w:val="0E2841" w:themeColor="text2"/>
          <w:sz w:val="18"/>
          <w:szCs w:val="18"/>
          <w:lang w:val="fr-FR"/>
        </w:rPr>
        <w:tab/>
      </w:r>
    </w:p>
    <w:p w14:paraId="6D223B78" w14:textId="49CCE6E5" w:rsidR="00FE0B25" w:rsidRPr="00F3664F" w:rsidRDefault="00FE0B25" w:rsidP="00FE0B25">
      <w:pPr>
        <w:tabs>
          <w:tab w:val="center" w:pos="4513"/>
          <w:tab w:val="right" w:pos="9026"/>
        </w:tabs>
        <w:spacing w:after="0"/>
        <w:ind w:left="-567"/>
        <w:rPr>
          <w:rFonts w:ascii="Calibri" w:eastAsia="Calibri" w:hAnsi="Calibri"/>
          <w:noProof/>
          <w:color w:val="C00000"/>
          <w:sz w:val="18"/>
          <w:szCs w:val="18"/>
          <w:lang w:val="fr-FR" w:eastAsia="en-US"/>
        </w:rPr>
      </w:pPr>
    </w:p>
    <w:p w14:paraId="4FCEE3BD" w14:textId="4F5FFEF1" w:rsidR="00F3664F" w:rsidRPr="003B0D48" w:rsidRDefault="00F3664F" w:rsidP="00F3664F">
      <w:pPr>
        <w:tabs>
          <w:tab w:val="center" w:pos="4513"/>
          <w:tab w:val="right" w:pos="9026"/>
        </w:tabs>
        <w:spacing w:after="0"/>
        <w:ind w:left="-567"/>
        <w:jc w:val="center"/>
        <w:rPr>
          <w:rFonts w:ascii="Barlow" w:eastAsia="Calibri" w:hAnsi="Barlow"/>
          <w:b/>
          <w:bCs/>
          <w:noProof/>
          <w:color w:val="49AB74"/>
          <w:sz w:val="40"/>
          <w:szCs w:val="40"/>
          <w:lang w:val="fr-FR" w:eastAsia="en-US"/>
        </w:rPr>
      </w:pPr>
      <w:r w:rsidRPr="003B0D48">
        <w:rPr>
          <w:rFonts w:ascii="Barlow" w:eastAsia="Calibri" w:hAnsi="Barlow"/>
          <w:b/>
          <w:bCs/>
          <w:noProof/>
          <w:color w:val="49AB74"/>
          <w:sz w:val="40"/>
          <w:szCs w:val="40"/>
          <w:lang w:val="fr-FR" w:eastAsia="en-US"/>
        </w:rPr>
        <w:t>Caractéristiques environementales et/ou sociales</w:t>
      </w:r>
    </w:p>
    <w:p w14:paraId="20635E92" w14:textId="77777777" w:rsidR="00864BF4" w:rsidRPr="00CC0E82" w:rsidRDefault="00864BF4" w:rsidP="0026710B">
      <w:pPr>
        <w:tabs>
          <w:tab w:val="center" w:pos="4513"/>
          <w:tab w:val="right" w:pos="9026"/>
        </w:tabs>
        <w:spacing w:after="0"/>
        <w:jc w:val="center"/>
        <w:rPr>
          <w:rFonts w:ascii="Lucida Sans" w:eastAsia="Calibri" w:hAnsi="Lucida Sans"/>
          <w:b/>
          <w:bCs/>
          <w:noProof/>
          <w:color w:val="49AB74"/>
          <w:sz w:val="16"/>
          <w:szCs w:val="16"/>
          <w:lang w:val="fr-FR" w:eastAsia="en-US"/>
        </w:rPr>
      </w:pPr>
    </w:p>
    <w:p w14:paraId="1F2FDB8F" w14:textId="7AC8A83F" w:rsidR="00864BF4" w:rsidRPr="00CC0E82" w:rsidRDefault="00864BF4" w:rsidP="0026710B">
      <w:pPr>
        <w:spacing w:after="0" w:line="259" w:lineRule="auto"/>
        <w:rPr>
          <w:rFonts w:ascii="Calibri" w:eastAsia="Calibri" w:hAnsi="Calibri"/>
          <w:bCs/>
          <w:iCs/>
          <w:noProof/>
          <w:sz w:val="18"/>
          <w:szCs w:val="22"/>
          <w:lang w:val="fr-FR" w:eastAsia="en-US"/>
        </w:rPr>
      </w:pPr>
      <w:r w:rsidRPr="00CE5038">
        <w:rPr>
          <w:rFonts w:ascii="Calibri" w:eastAsia="Calibri" w:hAnsi="Calibri"/>
          <w:b/>
          <w:noProof/>
          <w:szCs w:val="22"/>
        </w:rPr>
        <mc:AlternateContent>
          <mc:Choice Requires="wps">
            <w:drawing>
              <wp:anchor distT="0" distB="0" distL="114300" distR="114300" simplePos="0" relativeHeight="251786240" behindDoc="0" locked="0" layoutInCell="1" allowOverlap="1" wp14:anchorId="478FD89A" wp14:editId="2A29BDC2">
                <wp:simplePos x="0" y="0"/>
                <wp:positionH relativeFrom="page">
                  <wp:posOffset>0</wp:posOffset>
                </wp:positionH>
                <wp:positionV relativeFrom="margin">
                  <wp:posOffset>3064840</wp:posOffset>
                </wp:positionV>
                <wp:extent cx="1181100" cy="2552700"/>
                <wp:effectExtent l="0" t="0" r="0" b="0"/>
                <wp:wrapSquare wrapText="bothSides"/>
                <wp:docPr id="1018" name="Rectangle 1018"/>
                <wp:cNvGraphicFramePr/>
                <a:graphic xmlns:a="http://schemas.openxmlformats.org/drawingml/2006/main">
                  <a:graphicData uri="http://schemas.microsoft.com/office/word/2010/wordprocessingShape">
                    <wps:wsp>
                      <wps:cNvSpPr/>
                      <wps:spPr>
                        <a:xfrm>
                          <a:off x="0" y="0"/>
                          <a:ext cx="1181100" cy="2552700"/>
                        </a:xfrm>
                        <a:prstGeom prst="rect">
                          <a:avLst/>
                        </a:prstGeom>
                        <a:solidFill>
                          <a:schemeClr val="accent1">
                            <a:lumMod val="10000"/>
                            <a:lumOff val="90000"/>
                          </a:schemeClr>
                        </a:solidFill>
                        <a:ln w="12700" cap="flat" cmpd="sng" algn="ctr">
                          <a:noFill/>
                          <a:prstDash val="solid"/>
                          <a:miter lim="800000"/>
                        </a:ln>
                        <a:effectLst/>
                      </wps:spPr>
                      <wps:txbx>
                        <w:txbxContent>
                          <w:p w14:paraId="7ECDBB14" w14:textId="702D41C2" w:rsidR="00F3664F" w:rsidRPr="003B0D48" w:rsidRDefault="00F3664F" w:rsidP="00F3664F">
                            <w:pPr>
                              <w:ind w:left="-142" w:right="-295"/>
                              <w:rPr>
                                <w:rFonts w:ascii="Barlow" w:hAnsi="Barlow" w:cs="Calibri"/>
                                <w:bCs/>
                                <w:color w:val="000000"/>
                                <w:sz w:val="16"/>
                                <w:szCs w:val="16"/>
                                <w:lang w:val="fr-FR"/>
                              </w:rPr>
                            </w:pPr>
                            <w:r w:rsidRPr="003B0D48">
                              <w:rPr>
                                <w:rFonts w:ascii="Barlow" w:hAnsi="Barlow" w:cstheme="minorHAnsi"/>
                                <w:bCs/>
                                <w:color w:val="000000"/>
                                <w:sz w:val="16"/>
                                <w:szCs w:val="16"/>
                                <w:lang w:val="fr-FR"/>
                              </w:rPr>
                              <w:t xml:space="preserve">La </w:t>
                            </w:r>
                            <w:r w:rsidRPr="003B0D48">
                              <w:rPr>
                                <w:rFonts w:ascii="Barlow" w:hAnsi="Barlow" w:cstheme="minorHAnsi"/>
                                <w:b/>
                                <w:color w:val="000000"/>
                                <w:sz w:val="16"/>
                                <w:szCs w:val="16"/>
                                <w:lang w:val="fr-FR"/>
                              </w:rPr>
                              <w:t xml:space="preserve">taxinomie de l’UE </w:t>
                            </w:r>
                            <w:r w:rsidRPr="003B0D48">
                              <w:rPr>
                                <w:rFonts w:ascii="Barlow" w:hAnsi="Barlow" w:cstheme="minorHAnsi"/>
                                <w:bCs/>
                                <w:color w:val="000000"/>
                                <w:sz w:val="16"/>
                                <w:szCs w:val="16"/>
                                <w:lang w:val="fr-FR"/>
                              </w:rPr>
                              <w:t xml:space="preserve">est un </w:t>
                            </w:r>
                            <w:proofErr w:type="gramStart"/>
                            <w:r w:rsidRPr="003B0D48">
                              <w:rPr>
                                <w:rFonts w:ascii="Barlow" w:hAnsi="Barlow" w:cstheme="minorHAnsi"/>
                                <w:bCs/>
                                <w:color w:val="000000"/>
                                <w:sz w:val="16"/>
                                <w:szCs w:val="16"/>
                                <w:lang w:val="fr-FR"/>
                              </w:rPr>
                              <w:t>système  de</w:t>
                            </w:r>
                            <w:proofErr w:type="gramEnd"/>
                            <w:r w:rsidRPr="003B0D48">
                              <w:rPr>
                                <w:rFonts w:ascii="Barlow" w:hAnsi="Barlow" w:cstheme="minorHAnsi"/>
                                <w:bCs/>
                                <w:color w:val="000000"/>
                                <w:sz w:val="16"/>
                                <w:szCs w:val="16"/>
                                <w:lang w:val="fr-FR"/>
                              </w:rPr>
                              <w:t xml:space="preserve"> classification institué par le Règlement (UE) 2020/852, qui dresse une liste </w:t>
                            </w:r>
                            <w:r w:rsidRPr="003B0D48">
                              <w:rPr>
                                <w:rFonts w:ascii="Barlow" w:hAnsi="Barlow" w:cstheme="minorHAnsi"/>
                                <w:b/>
                                <w:color w:val="000000"/>
                                <w:sz w:val="16"/>
                                <w:szCs w:val="16"/>
                                <w:lang w:val="fr-FR"/>
                              </w:rPr>
                              <w:t>d’activités économiques durables sur un plan environnemental</w:t>
                            </w:r>
                            <w:r w:rsidRPr="003B0D48">
                              <w:rPr>
                                <w:rFonts w:ascii="Barlow" w:hAnsi="Barlow" w:cstheme="minorHAnsi"/>
                                <w:bCs/>
                                <w:color w:val="000000"/>
                                <w:sz w:val="16"/>
                                <w:szCs w:val="16"/>
                                <w:lang w:val="fr-FR"/>
                              </w:rPr>
                              <w:t>. Ce règlement ne dresse pas de liste d’activités économiques durables sur le plan social. Les investissements durables ayant un objectif environnemental ne sont pas nécessairement alignés sur la taxinomie.</w:t>
                            </w:r>
                          </w:p>
                          <w:p w14:paraId="7185B127" w14:textId="77777777" w:rsidR="00864BF4" w:rsidRPr="00F3664F" w:rsidRDefault="00864BF4" w:rsidP="0026710B">
                            <w:pPr>
                              <w:rPr>
                                <w:rFonts w:cs="Calibri"/>
                                <w:bCs/>
                                <w:color w:val="000000"/>
                                <w:sz w:val="20"/>
                                <w:lang w:val="fr-FR"/>
                              </w:rPr>
                            </w:pPr>
                          </w:p>
                          <w:p w14:paraId="30EA2380" w14:textId="77777777" w:rsidR="00864BF4" w:rsidRPr="00F3664F" w:rsidRDefault="00864BF4" w:rsidP="0026710B">
                            <w:pPr>
                              <w:rPr>
                                <w:rFonts w:cs="Calibri"/>
                                <w:bCs/>
                                <w:color w:val="000000"/>
                                <w:sz w:val="20"/>
                                <w:lang w:val="fr-FR"/>
                              </w:rPr>
                            </w:pPr>
                          </w:p>
                          <w:p w14:paraId="2160A292" w14:textId="77777777" w:rsidR="00864BF4" w:rsidRPr="00F3664F" w:rsidRDefault="00864BF4" w:rsidP="0026710B">
                            <w:pPr>
                              <w:rPr>
                                <w:rFonts w:cs="Calibri"/>
                                <w:bCs/>
                                <w:color w:val="000000"/>
                                <w:sz w:val="20"/>
                                <w:lang w:val="fr-FR"/>
                              </w:rPr>
                            </w:pPr>
                          </w:p>
                          <w:p w14:paraId="13496FF1" w14:textId="77777777" w:rsidR="00864BF4" w:rsidRPr="00F3664F" w:rsidRDefault="00864BF4" w:rsidP="0026710B">
                            <w:pPr>
                              <w:rPr>
                                <w:rFonts w:cs="Calibri"/>
                                <w:bCs/>
                                <w:color w:val="000000"/>
                                <w:sz w:val="20"/>
                                <w:lang w:val="fr-FR"/>
                              </w:rPr>
                            </w:pPr>
                          </w:p>
                          <w:p w14:paraId="03582D2C" w14:textId="77777777" w:rsidR="00864BF4" w:rsidRPr="00F3664F" w:rsidRDefault="00864BF4" w:rsidP="0026710B">
                            <w:pPr>
                              <w:rPr>
                                <w:rFonts w:cs="Calibri"/>
                                <w:bCs/>
                                <w:color w:val="000000"/>
                                <w:sz w:val="20"/>
                                <w:lang w:val="fr-FR"/>
                              </w:rPr>
                            </w:pPr>
                          </w:p>
                          <w:p w14:paraId="68C9A26F" w14:textId="77777777" w:rsidR="00864BF4" w:rsidRPr="00F3664F" w:rsidRDefault="00864BF4" w:rsidP="0026710B">
                            <w:pPr>
                              <w:rPr>
                                <w:rFonts w:cs="Calibri"/>
                                <w:bCs/>
                                <w:color w:val="000000"/>
                                <w:sz w:val="20"/>
                                <w:lang w:val="fr-FR"/>
                              </w:rPr>
                            </w:pPr>
                          </w:p>
                          <w:p w14:paraId="1A697809" w14:textId="77777777" w:rsidR="00864BF4" w:rsidRPr="00F3664F" w:rsidRDefault="00864BF4" w:rsidP="0026710B">
                            <w:pPr>
                              <w:rPr>
                                <w:color w:val="00000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FD89A" id="Rectangle 1018" o:spid="_x0000_s1027" style="position:absolute;margin-left:0;margin-top:241.35pt;width:93pt;height:201pt;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" fillcolor="#d6e0ff [340]" stroked="f" strokeweight="1pt">
                <v:textbox inset="4mm,1mm,7mm">
                  <w:txbxContent>
                    <w:p w14:paraId="7ECDBB14" w14:textId="702D41C2" w:rsidR="00F3664F" w:rsidRPr="003B0D48" w:rsidRDefault="00F3664F" w:rsidP="00F3664F">
                      <w:pPr>
                        <w:ind w:left="-142" w:right="-295"/>
                        <w:rPr>
                          <w:rFonts w:ascii="Barlow" w:hAnsi="Barlow" w:cs="Calibri"/>
                          <w:bCs/>
                          <w:color w:val="000000"/>
                          <w:sz w:val="16"/>
                          <w:szCs w:val="16"/>
                          <w:lang w:val="fr-FR"/>
                        </w:rPr>
                      </w:pPr>
                      <w:r w:rsidRPr="003B0D48">
                        <w:rPr>
                          <w:rFonts w:ascii="Barlow" w:hAnsi="Barlow" w:cstheme="minorHAnsi"/>
                          <w:bCs/>
                          <w:color w:val="000000"/>
                          <w:sz w:val="16"/>
                          <w:szCs w:val="16"/>
                          <w:lang w:val="fr-FR"/>
                        </w:rPr>
                        <w:t xml:space="preserve">La </w:t>
                      </w:r>
                      <w:r w:rsidRPr="003B0D48">
                        <w:rPr>
                          <w:rFonts w:ascii="Barlow" w:hAnsi="Barlow" w:cstheme="minorHAnsi"/>
                          <w:b/>
                          <w:color w:val="000000"/>
                          <w:sz w:val="16"/>
                          <w:szCs w:val="16"/>
                          <w:lang w:val="fr-FR"/>
                        </w:rPr>
                        <w:t xml:space="preserve">taxinomie de l’UE </w:t>
                      </w:r>
                      <w:r w:rsidRPr="003B0D48">
                        <w:rPr>
                          <w:rFonts w:ascii="Barlow" w:hAnsi="Barlow" w:cstheme="minorHAnsi"/>
                          <w:bCs/>
                          <w:color w:val="000000"/>
                          <w:sz w:val="16"/>
                          <w:szCs w:val="16"/>
                          <w:lang w:val="fr-FR"/>
                        </w:rPr>
                        <w:t xml:space="preserve">est un </w:t>
                      </w:r>
                      <w:proofErr w:type="gramStart"/>
                      <w:r w:rsidRPr="003B0D48">
                        <w:rPr>
                          <w:rFonts w:ascii="Barlow" w:hAnsi="Barlow" w:cstheme="minorHAnsi"/>
                          <w:bCs/>
                          <w:color w:val="000000"/>
                          <w:sz w:val="16"/>
                          <w:szCs w:val="16"/>
                          <w:lang w:val="fr-FR"/>
                        </w:rPr>
                        <w:t>système  de</w:t>
                      </w:r>
                      <w:proofErr w:type="gramEnd"/>
                      <w:r w:rsidRPr="003B0D48">
                        <w:rPr>
                          <w:rFonts w:ascii="Barlow" w:hAnsi="Barlow" w:cstheme="minorHAnsi"/>
                          <w:bCs/>
                          <w:color w:val="000000"/>
                          <w:sz w:val="16"/>
                          <w:szCs w:val="16"/>
                          <w:lang w:val="fr-FR"/>
                        </w:rPr>
                        <w:t xml:space="preserve"> classification institué par le Règlement (UE) 2020/852, qui dresse une liste </w:t>
                      </w:r>
                      <w:r w:rsidRPr="003B0D48">
                        <w:rPr>
                          <w:rFonts w:ascii="Barlow" w:hAnsi="Barlow" w:cstheme="minorHAnsi"/>
                          <w:b/>
                          <w:color w:val="000000"/>
                          <w:sz w:val="16"/>
                          <w:szCs w:val="16"/>
                          <w:lang w:val="fr-FR"/>
                        </w:rPr>
                        <w:t>d’activités économiques durables sur un plan environnemental</w:t>
                      </w:r>
                      <w:r w:rsidRPr="003B0D48">
                        <w:rPr>
                          <w:rFonts w:ascii="Barlow" w:hAnsi="Barlow" w:cstheme="minorHAnsi"/>
                          <w:bCs/>
                          <w:color w:val="000000"/>
                          <w:sz w:val="16"/>
                          <w:szCs w:val="16"/>
                          <w:lang w:val="fr-FR"/>
                        </w:rPr>
                        <w:t>. Ce règlement ne dresse pas de liste d’activités économiques durables sur le plan social. Les investissements durables ayant un objectif environnemental ne sont pas nécessairement alignés sur la taxinomie.</w:t>
                      </w:r>
                    </w:p>
                    <w:p w14:paraId="7185B127" w14:textId="77777777" w:rsidR="00864BF4" w:rsidRPr="00F3664F" w:rsidRDefault="00864BF4" w:rsidP="0026710B">
                      <w:pPr>
                        <w:rPr>
                          <w:rFonts w:cs="Calibri"/>
                          <w:bCs/>
                          <w:color w:val="000000"/>
                          <w:sz w:val="20"/>
                          <w:lang w:val="fr-FR"/>
                        </w:rPr>
                      </w:pPr>
                    </w:p>
                    <w:p w14:paraId="30EA2380" w14:textId="77777777" w:rsidR="00864BF4" w:rsidRPr="00F3664F" w:rsidRDefault="00864BF4" w:rsidP="0026710B">
                      <w:pPr>
                        <w:rPr>
                          <w:rFonts w:cs="Calibri"/>
                          <w:bCs/>
                          <w:color w:val="000000"/>
                          <w:sz w:val="20"/>
                          <w:lang w:val="fr-FR"/>
                        </w:rPr>
                      </w:pPr>
                    </w:p>
                    <w:p w14:paraId="2160A292" w14:textId="77777777" w:rsidR="00864BF4" w:rsidRPr="00F3664F" w:rsidRDefault="00864BF4" w:rsidP="0026710B">
                      <w:pPr>
                        <w:rPr>
                          <w:rFonts w:cs="Calibri"/>
                          <w:bCs/>
                          <w:color w:val="000000"/>
                          <w:sz w:val="20"/>
                          <w:lang w:val="fr-FR"/>
                        </w:rPr>
                      </w:pPr>
                    </w:p>
                    <w:p w14:paraId="13496FF1" w14:textId="77777777" w:rsidR="00864BF4" w:rsidRPr="00F3664F" w:rsidRDefault="00864BF4" w:rsidP="0026710B">
                      <w:pPr>
                        <w:rPr>
                          <w:rFonts w:cs="Calibri"/>
                          <w:bCs/>
                          <w:color w:val="000000"/>
                          <w:sz w:val="20"/>
                          <w:lang w:val="fr-FR"/>
                        </w:rPr>
                      </w:pPr>
                    </w:p>
                    <w:p w14:paraId="03582D2C" w14:textId="77777777" w:rsidR="00864BF4" w:rsidRPr="00F3664F" w:rsidRDefault="00864BF4" w:rsidP="0026710B">
                      <w:pPr>
                        <w:rPr>
                          <w:rFonts w:cs="Calibri"/>
                          <w:bCs/>
                          <w:color w:val="000000"/>
                          <w:sz w:val="20"/>
                          <w:lang w:val="fr-FR"/>
                        </w:rPr>
                      </w:pPr>
                    </w:p>
                    <w:p w14:paraId="68C9A26F" w14:textId="77777777" w:rsidR="00864BF4" w:rsidRPr="00F3664F" w:rsidRDefault="00864BF4" w:rsidP="0026710B">
                      <w:pPr>
                        <w:rPr>
                          <w:rFonts w:cs="Calibri"/>
                          <w:bCs/>
                          <w:color w:val="000000"/>
                          <w:sz w:val="20"/>
                          <w:lang w:val="fr-FR"/>
                        </w:rPr>
                      </w:pPr>
                    </w:p>
                    <w:p w14:paraId="1A697809" w14:textId="77777777" w:rsidR="00864BF4" w:rsidRPr="00F3664F" w:rsidRDefault="00864BF4" w:rsidP="0026710B">
                      <w:pPr>
                        <w:rPr>
                          <w:color w:val="000000"/>
                          <w:lang w:val="fr-FR"/>
                        </w:rPr>
                      </w:pPr>
                    </w:p>
                  </w:txbxContent>
                </v:textbox>
                <w10:wrap type="square" anchorx="page" anchory="margin"/>
              </v:rect>
            </w:pict>
          </mc:Fallback>
        </mc:AlternateContent>
      </w:r>
      <w:r w:rsidRPr="00CC0E82">
        <w:rPr>
          <w:rFonts w:ascii="Calibri" w:eastAsia="Calibri" w:hAnsi="Calibri"/>
          <w:bCs/>
          <w:iCs/>
          <w:noProof/>
          <w:sz w:val="18"/>
          <w:szCs w:val="22"/>
          <w:lang w:val="fr-FR" w:eastAsia="en-US"/>
        </w:rPr>
        <w:t xml:space="preserve"> </w:t>
      </w:r>
    </w:p>
    <w:tbl>
      <w:tblPr>
        <w:tblStyle w:val="TableGridLight1"/>
        <w:tblpPr w:leftFromText="180" w:rightFromText="180" w:vertAnchor="text" w:horzAnchor="page" w:tblpX="2137" w:tblpY="21"/>
        <w:tblW w:w="9079" w:type="dxa"/>
        <w:tblLook w:val="04A0" w:firstRow="1" w:lastRow="0" w:firstColumn="1" w:lastColumn="0" w:noHBand="0" w:noVBand="1"/>
      </w:tblPr>
      <w:tblGrid>
        <w:gridCol w:w="4253"/>
        <w:gridCol w:w="4819"/>
        <w:gridCol w:w="7"/>
      </w:tblGrid>
      <w:tr w:rsidR="00864BF4" w:rsidRPr="00CE5038" w14:paraId="42C9DC4C" w14:textId="77777777" w:rsidTr="003B0D48">
        <w:trPr>
          <w:trHeight w:val="394"/>
        </w:trPr>
        <w:tc>
          <w:tcPr>
            <w:tcW w:w="9079" w:type="dxa"/>
            <w:gridSpan w:val="3"/>
            <w:tcBorders>
              <w:top w:val="nil"/>
              <w:left w:val="nil"/>
              <w:bottom w:val="nil"/>
              <w:right w:val="nil"/>
            </w:tcBorders>
            <w:shd w:val="clear" w:color="auto" w:fill="C4B586" w:themeFill="accent5"/>
          </w:tcPr>
          <w:p w14:paraId="0A06D299" w14:textId="5777C259" w:rsidR="00864BF4" w:rsidRPr="00CE5038" w:rsidRDefault="00F3664F" w:rsidP="0056270E">
            <w:pPr>
              <w:spacing w:after="0" w:line="259" w:lineRule="auto"/>
              <w:ind w:right="141"/>
              <w:rPr>
                <w:rFonts w:ascii="Calibri" w:eastAsia="Calibri" w:hAnsi="Calibri"/>
                <w:b/>
                <w:bCs/>
                <w:noProof/>
                <w:szCs w:val="24"/>
                <w:lang w:val="en-GB" w:eastAsia="en-US"/>
              </w:rPr>
            </w:pPr>
            <w:r w:rsidRPr="003B0D48">
              <w:rPr>
                <w:rFonts w:ascii="Barlow" w:eastAsia="Calibri" w:hAnsi="Barlow"/>
                <w:b/>
                <w:bCs/>
                <w:noProof/>
                <w:sz w:val="20"/>
                <w:lang w:val="fr-FR" w:eastAsia="en-US"/>
              </w:rPr>
              <w:t xml:space="preserve">Ce produit financier a-t-il un objectif d’investissement durable </w:t>
            </w:r>
            <w:r w:rsidR="00864BF4" w:rsidRPr="003B0D48">
              <w:rPr>
                <w:rFonts w:ascii="Barlow" w:eastAsia="Calibri" w:hAnsi="Barlow"/>
                <w:b/>
                <w:bCs/>
                <w:noProof/>
                <w:sz w:val="20"/>
                <w:lang w:val="fr-FR" w:eastAsia="en-US"/>
              </w:rPr>
              <w:t>?</w:t>
            </w:r>
            <w:r w:rsidR="00864BF4" w:rsidRPr="00F3664F">
              <w:rPr>
                <w:rFonts w:ascii="Calibri" w:eastAsia="Calibri" w:hAnsi="Calibri"/>
                <w:b/>
                <w:bCs/>
                <w:noProof/>
                <w:szCs w:val="24"/>
                <w:lang w:val="fr-FR" w:eastAsia="en-US"/>
              </w:rPr>
              <w:t xml:space="preserve"> </w:t>
            </w:r>
          </w:p>
        </w:tc>
      </w:tr>
      <w:tr w:rsidR="00864BF4" w:rsidRPr="00CE5038" w14:paraId="4B65D2F3" w14:textId="77777777" w:rsidTr="003B0D48">
        <w:trPr>
          <w:gridAfter w:val="1"/>
          <w:wAfter w:w="7" w:type="dxa"/>
          <w:trHeight w:val="394"/>
        </w:trPr>
        <w:tc>
          <w:tcPr>
            <w:tcW w:w="4253" w:type="dxa"/>
            <w:tcBorders>
              <w:top w:val="nil"/>
              <w:left w:val="nil"/>
              <w:bottom w:val="nil"/>
              <w:right w:val="single" w:sz="4" w:space="0" w:color="A6A6A6"/>
            </w:tcBorders>
            <w:shd w:val="clear" w:color="auto" w:fill="DBD2B6" w:themeFill="accent5" w:themeFillTint="99"/>
          </w:tcPr>
          <w:p w14:paraId="55152999" w14:textId="393E0AF0" w:rsidR="00864BF4" w:rsidRPr="003B0D48" w:rsidRDefault="00864BF4" w:rsidP="0056270E">
            <w:pPr>
              <w:spacing w:after="160" w:line="259" w:lineRule="auto"/>
              <w:ind w:left="737"/>
              <w:rPr>
                <w:rFonts w:ascii="Barlow" w:eastAsia="Calibri" w:hAnsi="Barlow" w:cs="Calibri"/>
                <w:b/>
                <w:noProof/>
                <w:sz w:val="20"/>
                <w:lang w:val="en-GB" w:eastAsia="en-US"/>
              </w:rPr>
            </w:pPr>
            <w:r w:rsidRPr="003B0D48">
              <w:rPr>
                <w:rFonts w:ascii="Barlow" w:eastAsia="Calibri" w:hAnsi="Barlow"/>
                <w:b/>
                <w:noProof/>
                <w:sz w:val="20"/>
              </w:rPr>
              <mc:AlternateContent>
                <mc:Choice Requires="wps">
                  <w:drawing>
                    <wp:anchor distT="0" distB="0" distL="114300" distR="114300" simplePos="0" relativeHeight="251788288" behindDoc="0" locked="0" layoutInCell="1" allowOverlap="1" wp14:anchorId="56DFE0EA" wp14:editId="65C45808">
                      <wp:simplePos x="0" y="0"/>
                      <wp:positionH relativeFrom="column">
                        <wp:posOffset>344414</wp:posOffset>
                      </wp:positionH>
                      <wp:positionV relativeFrom="paragraph">
                        <wp:posOffset>586</wp:posOffset>
                      </wp:positionV>
                      <wp:extent cx="179705" cy="193675"/>
                      <wp:effectExtent l="0" t="0" r="10795" b="15875"/>
                      <wp:wrapSquare wrapText="bothSides"/>
                      <wp:docPr id="294" name="Rectangle 294"/>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9485A" id="Rectangle 294" o:spid="_x0000_s1026" style="position:absolute;margin-left:27.1pt;margin-top:.05pt;width:14.15pt;height:15.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" fillcolor="window" strokecolor="#d9d9d9" strokeweight="1pt">
                      <w10:wrap type="square"/>
                    </v:rect>
                  </w:pict>
                </mc:Fallback>
              </mc:AlternateContent>
            </w:r>
            <w:r w:rsidRPr="003B0D48">
              <w:rPr>
                <w:rFonts w:ascii="Barlow" w:eastAsia="Calibri" w:hAnsi="Barlow" w:cs="Calibri"/>
                <w:b/>
                <w:noProof/>
                <w:sz w:val="20"/>
              </w:rPr>
              <mc:AlternateContent>
                <mc:Choice Requires="wps">
                  <w:drawing>
                    <wp:anchor distT="0" distB="0" distL="114300" distR="114300" simplePos="0" relativeHeight="251789312" behindDoc="0" locked="0" layoutInCell="1" allowOverlap="1" wp14:anchorId="387221BE" wp14:editId="0D855303">
                      <wp:simplePos x="0" y="0"/>
                      <wp:positionH relativeFrom="column">
                        <wp:posOffset>16510</wp:posOffset>
                      </wp:positionH>
                      <wp:positionV relativeFrom="paragraph">
                        <wp:posOffset>44029</wp:posOffset>
                      </wp:positionV>
                      <wp:extent cx="101600" cy="101600"/>
                      <wp:effectExtent l="0" t="0" r="0" b="0"/>
                      <wp:wrapNone/>
                      <wp:docPr id="295" name="Oval 295"/>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200FCA" id="Oval 295" o:spid="_x0000_s1026" style="position:absolute;margin-left:1.3pt;margin-top:3.45pt;width:8pt;height: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" fillcolor="#5ab05d" stroked="f" strokeweight="1pt">
                      <v:stroke joinstyle="miter"/>
                    </v:oval>
                  </w:pict>
                </mc:Fallback>
              </mc:AlternateContent>
            </w:r>
            <w:r w:rsidRPr="003B0D48">
              <w:rPr>
                <w:rFonts w:ascii="Barlow" w:eastAsia="Calibri" w:hAnsi="Barlow" w:cs="Calibri"/>
                <w:b/>
                <w:noProof/>
                <w:sz w:val="20"/>
              </w:rPr>
              <mc:AlternateContent>
                <mc:Choice Requires="wps">
                  <w:drawing>
                    <wp:anchor distT="0" distB="0" distL="114300" distR="114300" simplePos="0" relativeHeight="251787264" behindDoc="0" locked="0" layoutInCell="1" allowOverlap="1" wp14:anchorId="4ECE5D86" wp14:editId="5DE6C9CD">
                      <wp:simplePos x="0" y="0"/>
                      <wp:positionH relativeFrom="column">
                        <wp:posOffset>151567</wp:posOffset>
                      </wp:positionH>
                      <wp:positionV relativeFrom="paragraph">
                        <wp:posOffset>46273</wp:posOffset>
                      </wp:positionV>
                      <wp:extent cx="101600" cy="101600"/>
                      <wp:effectExtent l="0" t="0" r="0" b="0"/>
                      <wp:wrapNone/>
                      <wp:docPr id="296" name="Oval 296"/>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3299B0" id="Oval 296" o:spid="_x0000_s1026" style="position:absolute;margin-left:11.95pt;margin-top:3.65pt;width:8pt;height: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" fillcolor="#5ab05d" stroked="f" strokeweight="1pt">
                      <v:stroke joinstyle="miter"/>
                    </v:oval>
                  </w:pict>
                </mc:Fallback>
              </mc:AlternateContent>
            </w:r>
            <w:r w:rsidR="00F3664F" w:rsidRPr="003B0D48">
              <w:rPr>
                <w:rFonts w:ascii="Barlow" w:eastAsia="Calibri" w:hAnsi="Barlow" w:cs="Calibri"/>
                <w:b/>
                <w:noProof/>
                <w:sz w:val="20"/>
                <w:lang w:val="en-GB" w:eastAsia="en-US"/>
              </w:rPr>
              <w:t>Oui</w:t>
            </w:r>
          </w:p>
        </w:tc>
        <w:tc>
          <w:tcPr>
            <w:tcW w:w="4819" w:type="dxa"/>
            <w:tcBorders>
              <w:top w:val="nil"/>
              <w:left w:val="single" w:sz="4" w:space="0" w:color="A6A6A6"/>
              <w:bottom w:val="nil"/>
              <w:right w:val="nil"/>
            </w:tcBorders>
            <w:shd w:val="clear" w:color="auto" w:fill="DBD2B6" w:themeFill="accent5" w:themeFillTint="99"/>
          </w:tcPr>
          <w:p w14:paraId="27E9B231" w14:textId="30B603FF" w:rsidR="00864BF4" w:rsidRPr="003B0D48" w:rsidRDefault="00864BF4" w:rsidP="0056270E">
            <w:pPr>
              <w:spacing w:after="0" w:line="259" w:lineRule="auto"/>
              <w:ind w:right="141"/>
              <w:rPr>
                <w:rFonts w:ascii="Barlow" w:eastAsia="Calibri" w:hAnsi="Barlow"/>
                <w:b/>
                <w:bCs/>
                <w:noProof/>
                <w:sz w:val="20"/>
                <w:lang w:val="en-GB" w:eastAsia="en-US"/>
              </w:rPr>
            </w:pPr>
            <w:r w:rsidRPr="003B0D48">
              <w:rPr>
                <w:rFonts w:ascii="Barlow" w:eastAsia="Calibri" w:hAnsi="Barlow" w:cs="Calibri"/>
                <w:b/>
                <w:noProof/>
                <w:sz w:val="20"/>
              </w:rPr>
              <mc:AlternateContent>
                <mc:Choice Requires="wps">
                  <w:drawing>
                    <wp:anchor distT="0" distB="0" distL="114300" distR="114300" simplePos="0" relativeHeight="251791360" behindDoc="0" locked="0" layoutInCell="1" allowOverlap="1" wp14:anchorId="79D89B6E" wp14:editId="05CFC2A0">
                      <wp:simplePos x="0" y="0"/>
                      <wp:positionH relativeFrom="column">
                        <wp:posOffset>8255</wp:posOffset>
                      </wp:positionH>
                      <wp:positionV relativeFrom="paragraph">
                        <wp:posOffset>53340</wp:posOffset>
                      </wp:positionV>
                      <wp:extent cx="101600" cy="101600"/>
                      <wp:effectExtent l="0" t="0" r="0" b="0"/>
                      <wp:wrapNone/>
                      <wp:docPr id="297" name="Oval 297"/>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8DA16A" id="Oval 297" o:spid="_x0000_s1026" style="position:absolute;margin-left:.65pt;margin-top:4.2pt;width:8pt;height: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" fillcolor="#5ab05d" stroked="f" strokeweight="1pt">
                      <v:stroke joinstyle="miter"/>
                    </v:oval>
                  </w:pict>
                </mc:Fallback>
              </mc:AlternateContent>
            </w:r>
            <w:r w:rsidRPr="003B0D48">
              <w:rPr>
                <w:rFonts w:ascii="Barlow" w:eastAsia="Calibri" w:hAnsi="Barlow"/>
                <w:b/>
                <w:noProof/>
                <w:sz w:val="20"/>
              </w:rPr>
              <mc:AlternateContent>
                <mc:Choice Requires="wps">
                  <w:drawing>
                    <wp:anchor distT="0" distB="0" distL="114300" distR="114300" simplePos="0" relativeHeight="251792384" behindDoc="0" locked="0" layoutInCell="1" allowOverlap="1" wp14:anchorId="2BDDB633" wp14:editId="2D5D1D9E">
                      <wp:simplePos x="0" y="0"/>
                      <wp:positionH relativeFrom="column">
                        <wp:posOffset>335280</wp:posOffset>
                      </wp:positionH>
                      <wp:positionV relativeFrom="paragraph">
                        <wp:posOffset>0</wp:posOffset>
                      </wp:positionV>
                      <wp:extent cx="179705" cy="193675"/>
                      <wp:effectExtent l="0" t="0" r="10795" b="15875"/>
                      <wp:wrapSquare wrapText="bothSides"/>
                      <wp:docPr id="298" name="Rectangle 298"/>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B00B1" id="Rectangle 298" o:spid="_x0000_s1026" style="position:absolute;margin-left:26.4pt;margin-top:0;width:14.15pt;height:15.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" fillcolor="window" strokecolor="#d9d9d9" strokeweight="1pt">
                      <w10:wrap type="square"/>
                    </v:rect>
                  </w:pict>
                </mc:Fallback>
              </mc:AlternateContent>
            </w:r>
            <w:r w:rsidRPr="003B0D48">
              <w:rPr>
                <w:rFonts w:ascii="Barlow" w:eastAsia="Calibri" w:hAnsi="Barlow"/>
                <w:b/>
                <w:noProof/>
                <w:color w:val="000000"/>
                <w:sz w:val="20"/>
              </w:rPr>
              <mc:AlternateContent>
                <mc:Choice Requires="wps">
                  <w:drawing>
                    <wp:anchor distT="0" distB="0" distL="114300" distR="114300" simplePos="0" relativeHeight="251790336" behindDoc="0" locked="0" layoutInCell="1" allowOverlap="1" wp14:anchorId="6190EEEC" wp14:editId="102AB0B9">
                      <wp:simplePos x="0" y="0"/>
                      <wp:positionH relativeFrom="column">
                        <wp:posOffset>143510</wp:posOffset>
                      </wp:positionH>
                      <wp:positionV relativeFrom="paragraph">
                        <wp:posOffset>52705</wp:posOffset>
                      </wp:positionV>
                      <wp:extent cx="101600" cy="101600"/>
                      <wp:effectExtent l="0" t="0" r="0" b="0"/>
                      <wp:wrapNone/>
                      <wp:docPr id="299" name="Oval 299"/>
                      <wp:cNvGraphicFramePr/>
                      <a:graphic xmlns:a="http://schemas.openxmlformats.org/drawingml/2006/main">
                        <a:graphicData uri="http://schemas.microsoft.com/office/word/2010/wordprocessingShape">
                          <wps:wsp>
                            <wps:cNvSpPr/>
                            <wps:spPr>
                              <a:xfrm>
                                <a:off x="0" y="0"/>
                                <a:ext cx="101600" cy="10160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51D06F" id="Oval 299" o:spid="_x0000_s1026" style="position:absolute;margin-left:11.3pt;margin-top:4.15pt;width:8pt;height: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" fillcolor="window" stroked="f" strokeweight="1pt">
                      <v:stroke joinstyle="miter"/>
                    </v:oval>
                  </w:pict>
                </mc:Fallback>
              </mc:AlternateContent>
            </w:r>
            <w:r w:rsidRPr="003B0D48">
              <w:rPr>
                <w:rFonts w:ascii="Barlow" w:eastAsia="Calibri" w:hAnsi="Barlow"/>
                <w:b/>
                <w:bCs/>
                <w:noProof/>
                <w:sz w:val="20"/>
                <w:lang w:val="en-GB" w:eastAsia="en-US"/>
              </w:rPr>
              <w:t>No</w:t>
            </w:r>
            <w:r w:rsidR="00F3664F" w:rsidRPr="003B0D48">
              <w:rPr>
                <w:rFonts w:ascii="Barlow" w:eastAsia="Calibri" w:hAnsi="Barlow"/>
                <w:b/>
                <w:bCs/>
                <w:noProof/>
                <w:sz w:val="20"/>
                <w:lang w:val="en-GB" w:eastAsia="en-US"/>
              </w:rPr>
              <w:t>n</w:t>
            </w:r>
          </w:p>
        </w:tc>
      </w:tr>
      <w:tr w:rsidR="00864BF4" w:rsidRPr="00CE5038" w14:paraId="1F8D730E" w14:textId="77777777" w:rsidTr="00EA4479">
        <w:trPr>
          <w:gridAfter w:val="1"/>
          <w:wAfter w:w="7" w:type="dxa"/>
          <w:trHeight w:val="4005"/>
        </w:trPr>
        <w:tc>
          <w:tcPr>
            <w:tcW w:w="4253" w:type="dxa"/>
            <w:tcBorders>
              <w:top w:val="nil"/>
              <w:left w:val="nil"/>
              <w:bottom w:val="nil"/>
              <w:right w:val="single" w:sz="4" w:space="0" w:color="A6A6A6"/>
            </w:tcBorders>
            <w:shd w:val="clear" w:color="auto" w:fill="F3F0E6" w:themeFill="accent5" w:themeFillTint="33"/>
          </w:tcPr>
          <w:p w14:paraId="1C5A8341" w14:textId="7F25F0C4" w:rsidR="00864BF4" w:rsidRPr="00EA4479" w:rsidRDefault="00864BF4" w:rsidP="00EA4479">
            <w:pPr>
              <w:spacing w:after="0" w:line="259" w:lineRule="auto"/>
              <w:ind w:left="604"/>
              <w:jc w:val="both"/>
              <w:rPr>
                <w:rFonts w:ascii="Barlow" w:eastAsia="Calibri" w:hAnsi="Barlow"/>
                <w:bCs/>
                <w:noProof/>
                <w:color w:val="595959"/>
                <w:sz w:val="18"/>
                <w:szCs w:val="18"/>
                <w:lang w:val="fr-FR" w:eastAsia="en-US"/>
              </w:rPr>
            </w:pPr>
            <w:r w:rsidRPr="00EA4479">
              <w:rPr>
                <w:rFonts w:ascii="Barlow" w:eastAsia="Calibri" w:hAnsi="Barlow"/>
                <w:b/>
                <w:noProof/>
                <w:color w:val="595959"/>
                <w:sz w:val="18"/>
                <w:szCs w:val="18"/>
              </w:rPr>
              <mc:AlternateContent>
                <mc:Choice Requires="wps">
                  <w:drawing>
                    <wp:anchor distT="0" distB="0" distL="114300" distR="114300" simplePos="0" relativeHeight="251824128" behindDoc="0" locked="0" layoutInCell="1" allowOverlap="1" wp14:anchorId="50CA6CA4" wp14:editId="7807CCCA">
                      <wp:simplePos x="0" y="0"/>
                      <wp:positionH relativeFrom="column">
                        <wp:posOffset>47625</wp:posOffset>
                      </wp:positionH>
                      <wp:positionV relativeFrom="paragraph">
                        <wp:posOffset>60325</wp:posOffset>
                      </wp:positionV>
                      <wp:extent cx="179705" cy="193675"/>
                      <wp:effectExtent l="0" t="0" r="10795" b="15875"/>
                      <wp:wrapSquare wrapText="bothSides"/>
                      <wp:docPr id="220" name="Rectangle 220"/>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1BDD4" id="Rectangle 220" o:spid="_x0000_s1026" style="position:absolute;margin-left:3.75pt;margin-top:4.75pt;width:14.15pt;height:15.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" fillcolor="window" strokecolor="#d9d9d9" strokeweight="1pt">
                      <w10:wrap type="square"/>
                    </v:rect>
                  </w:pict>
                </mc:Fallback>
              </mc:AlternateContent>
            </w:r>
            <w:r w:rsidRPr="00EA4479">
              <w:rPr>
                <w:rFonts w:ascii="Barlow" w:eastAsia="Calibri" w:hAnsi="Barlow"/>
                <w:bCs/>
                <w:noProof/>
                <w:color w:val="595959"/>
                <w:sz w:val="18"/>
                <w:szCs w:val="18"/>
                <w:lang w:val="fr-FR" w:eastAsia="en-US"/>
              </w:rPr>
              <w:t>I</w:t>
            </w:r>
            <w:r w:rsidR="00F3664F" w:rsidRPr="00EA4479">
              <w:rPr>
                <w:rFonts w:ascii="Barlow" w:eastAsia="Calibri" w:hAnsi="Barlow"/>
                <w:bCs/>
                <w:noProof/>
                <w:color w:val="595959"/>
                <w:sz w:val="18"/>
                <w:szCs w:val="18"/>
                <w:lang w:val="fr-FR" w:eastAsia="en-US"/>
              </w:rPr>
              <w:t xml:space="preserve">l </w:t>
            </w:r>
            <w:r w:rsidR="00FE1C30" w:rsidRPr="00EA4479">
              <w:rPr>
                <w:rFonts w:ascii="Barlow" w:eastAsia="Calibri" w:hAnsi="Barlow"/>
                <w:bCs/>
                <w:noProof/>
                <w:color w:val="595959"/>
                <w:sz w:val="18"/>
                <w:szCs w:val="18"/>
                <w:lang w:val="fr-FR" w:eastAsia="en-US"/>
              </w:rPr>
              <w:t>a réalisé</w:t>
            </w:r>
            <w:r w:rsidRPr="00EA4479">
              <w:rPr>
                <w:rFonts w:ascii="Barlow" w:eastAsia="Calibri" w:hAnsi="Barlow"/>
                <w:b/>
                <w:bCs/>
                <w:noProof/>
                <w:color w:val="595959"/>
                <w:sz w:val="18"/>
                <w:szCs w:val="18"/>
                <w:lang w:val="fr-FR" w:eastAsia="en-US"/>
              </w:rPr>
              <w:t xml:space="preserve"> </w:t>
            </w:r>
            <w:r w:rsidR="00F3664F" w:rsidRPr="00EA4479">
              <w:rPr>
                <w:rFonts w:ascii="Barlow" w:eastAsia="Calibri" w:hAnsi="Barlow"/>
                <w:b/>
                <w:bCs/>
                <w:noProof/>
                <w:color w:val="595959"/>
                <w:sz w:val="18"/>
                <w:szCs w:val="18"/>
                <w:lang w:val="fr-FR" w:eastAsia="en-US"/>
              </w:rPr>
              <w:t>d</w:t>
            </w:r>
            <w:r w:rsidR="00FE1C30" w:rsidRPr="00EA4479">
              <w:rPr>
                <w:rFonts w:ascii="Barlow" w:eastAsia="Calibri" w:hAnsi="Barlow"/>
                <w:b/>
                <w:bCs/>
                <w:noProof/>
                <w:color w:val="595959"/>
                <w:sz w:val="18"/>
                <w:szCs w:val="18"/>
                <w:lang w:val="fr-FR" w:eastAsia="en-US"/>
              </w:rPr>
              <w:t xml:space="preserve">es </w:t>
            </w:r>
            <w:r w:rsidR="00F3664F" w:rsidRPr="00EA4479">
              <w:rPr>
                <w:rFonts w:ascii="Barlow" w:eastAsia="Calibri" w:hAnsi="Barlow"/>
                <w:b/>
                <w:bCs/>
                <w:noProof/>
                <w:color w:val="595959"/>
                <w:sz w:val="18"/>
                <w:szCs w:val="18"/>
                <w:lang w:val="fr-FR" w:eastAsia="en-US"/>
              </w:rPr>
              <w:t>investissements durables ayant un objectif environnemental</w:t>
            </w:r>
            <w:r w:rsidR="00FE1C30" w:rsidRPr="00EA4479">
              <w:rPr>
                <w:rFonts w:ascii="Barlow" w:eastAsia="Calibri" w:hAnsi="Barlow"/>
                <w:noProof/>
                <w:color w:val="595959"/>
                <w:sz w:val="18"/>
                <w:szCs w:val="18"/>
                <w:lang w:val="fr-FR" w:eastAsia="en-US"/>
              </w:rPr>
              <w:t xml:space="preserve"> pour </w:t>
            </w:r>
            <w:r w:rsidRPr="00EA4479">
              <w:rPr>
                <w:rFonts w:ascii="Barlow" w:eastAsia="Calibri" w:hAnsi="Barlow"/>
                <w:noProof/>
                <w:color w:val="595959"/>
                <w:sz w:val="18"/>
                <w:szCs w:val="18"/>
                <w:lang w:val="fr-FR" w:eastAsia="en-US"/>
              </w:rPr>
              <w:t>:</w:t>
            </w:r>
            <w:r w:rsidRPr="00EA4479">
              <w:rPr>
                <w:rFonts w:ascii="Barlow" w:eastAsia="Calibri" w:hAnsi="Barlow"/>
                <w:b/>
                <w:bCs/>
                <w:noProof/>
                <w:color w:val="595959"/>
                <w:sz w:val="18"/>
                <w:szCs w:val="18"/>
                <w:lang w:val="fr-FR" w:eastAsia="en-US"/>
              </w:rPr>
              <w:t xml:space="preserve"> </w:t>
            </w:r>
            <w:r w:rsidRPr="00EA4479">
              <w:rPr>
                <w:rFonts w:ascii="Barlow" w:eastAsia="Calibri" w:hAnsi="Barlow"/>
                <w:bCs/>
                <w:noProof/>
                <w:color w:val="595959"/>
                <w:sz w:val="18"/>
                <w:szCs w:val="18"/>
                <w:lang w:val="fr-FR" w:eastAsia="en-US"/>
              </w:rPr>
              <w:t>___%</w:t>
            </w:r>
          </w:p>
          <w:p w14:paraId="576A1952" w14:textId="77777777" w:rsidR="00864BF4" w:rsidRPr="003B0D48" w:rsidRDefault="00864BF4" w:rsidP="0056270E">
            <w:pPr>
              <w:spacing w:after="0" w:line="259" w:lineRule="auto"/>
              <w:ind w:left="318"/>
              <w:rPr>
                <w:rFonts w:ascii="Barlow" w:eastAsia="Calibri" w:hAnsi="Barlow"/>
                <w:bCs/>
                <w:noProof/>
                <w:color w:val="595959"/>
                <w:sz w:val="20"/>
                <w:lang w:val="fr-FR" w:eastAsia="en-US"/>
              </w:rPr>
            </w:pPr>
          </w:p>
          <w:p w14:paraId="1C5A4E49" w14:textId="3CF38029" w:rsidR="00864BF4" w:rsidRPr="00EA4479" w:rsidRDefault="00864BF4" w:rsidP="003B0D48">
            <w:pPr>
              <w:spacing w:after="160" w:line="259" w:lineRule="auto"/>
              <w:ind w:left="1171"/>
              <w:rPr>
                <w:rFonts w:ascii="Barlow" w:eastAsia="Calibri" w:hAnsi="Barlow"/>
                <w:bCs/>
                <w:noProof/>
                <w:color w:val="595959"/>
                <w:sz w:val="16"/>
                <w:szCs w:val="16"/>
                <w:lang w:val="fr-FR" w:eastAsia="en-US"/>
              </w:rPr>
            </w:pPr>
            <w:r w:rsidRPr="00EA4479">
              <w:rPr>
                <w:rFonts w:ascii="Barlow" w:eastAsia="Calibri" w:hAnsi="Barlow"/>
                <w:bCs/>
                <w:noProof/>
                <w:color w:val="595959"/>
                <w:sz w:val="16"/>
                <w:szCs w:val="16"/>
                <w:lang w:val="fr-FR" w:eastAsia="en-US"/>
              </w:rPr>
              <mc:AlternateContent>
                <mc:Choice Requires="wps">
                  <w:drawing>
                    <wp:anchor distT="0" distB="0" distL="114300" distR="114300" simplePos="0" relativeHeight="251826176" behindDoc="0" locked="0" layoutInCell="1" allowOverlap="1" wp14:anchorId="7D4B9FFC" wp14:editId="5FFD6BCD">
                      <wp:simplePos x="0" y="0"/>
                      <wp:positionH relativeFrom="column">
                        <wp:posOffset>377305</wp:posOffset>
                      </wp:positionH>
                      <wp:positionV relativeFrom="paragraph">
                        <wp:posOffset>42545</wp:posOffset>
                      </wp:positionV>
                      <wp:extent cx="179705" cy="193675"/>
                      <wp:effectExtent l="0" t="0" r="10795" b="15875"/>
                      <wp:wrapSquare wrapText="bothSides"/>
                      <wp:docPr id="222" name="Rectangle 222"/>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2BAA7" id="Rectangle 222" o:spid="_x0000_s1026" style="position:absolute;margin-left:29.7pt;margin-top:3.35pt;width:14.15pt;height:15.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" fillcolor="window" strokecolor="#d9d9d9" strokeweight="1pt">
                      <w10:wrap type="square"/>
                    </v:rect>
                  </w:pict>
                </mc:Fallback>
              </mc:AlternateContent>
            </w:r>
            <w:r w:rsidR="00F3664F" w:rsidRPr="00EA4479">
              <w:rPr>
                <w:rFonts w:ascii="Barlow" w:eastAsia="Calibri" w:hAnsi="Barlow"/>
                <w:bCs/>
                <w:noProof/>
                <w:color w:val="595959"/>
                <w:sz w:val="16"/>
                <w:szCs w:val="16"/>
                <w:lang w:val="fr-FR" w:eastAsia="en-US"/>
              </w:rPr>
              <w:t>dans des activités économiques qui sont considérées comme durables sur le plan evnrionnemental au titre de la taxinomie de l’UE</w:t>
            </w:r>
          </w:p>
          <w:p w14:paraId="4F7A04C9" w14:textId="7B87BE36" w:rsidR="00864BF4" w:rsidRPr="003B0D48" w:rsidRDefault="00864BF4" w:rsidP="003B0D48">
            <w:pPr>
              <w:spacing w:after="160" w:line="259" w:lineRule="auto"/>
              <w:ind w:left="1171"/>
              <w:rPr>
                <w:rFonts w:ascii="Barlow" w:eastAsia="Calibri" w:hAnsi="Barlow"/>
                <w:bCs/>
                <w:noProof/>
                <w:color w:val="595959"/>
                <w:sz w:val="18"/>
                <w:szCs w:val="18"/>
                <w:lang w:val="fr-FR" w:eastAsia="en-US"/>
              </w:rPr>
            </w:pPr>
            <w:r w:rsidRPr="00EA4479">
              <w:rPr>
                <w:rFonts w:ascii="Barlow" w:eastAsia="Calibri" w:hAnsi="Barlow"/>
                <w:noProof/>
                <w:color w:val="595959"/>
                <w:sz w:val="16"/>
                <w:szCs w:val="16"/>
              </w:rPr>
              <mc:AlternateContent>
                <mc:Choice Requires="wps">
                  <w:drawing>
                    <wp:anchor distT="0" distB="0" distL="114300" distR="114300" simplePos="0" relativeHeight="251825152" behindDoc="0" locked="0" layoutInCell="1" allowOverlap="1" wp14:anchorId="5A079FC7" wp14:editId="07903044">
                      <wp:simplePos x="0" y="0"/>
                      <wp:positionH relativeFrom="column">
                        <wp:posOffset>383944</wp:posOffset>
                      </wp:positionH>
                      <wp:positionV relativeFrom="paragraph">
                        <wp:posOffset>31115</wp:posOffset>
                      </wp:positionV>
                      <wp:extent cx="179705" cy="193675"/>
                      <wp:effectExtent l="0" t="0" r="10795" b="15875"/>
                      <wp:wrapSquare wrapText="bothSides"/>
                      <wp:docPr id="223" name="Rectangle 223"/>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CEF7D" id="Rectangle 223" o:spid="_x0000_s1026" style="position:absolute;margin-left:30.25pt;margin-top:2.45pt;width:14.15pt;height:15.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" fillcolor="window" strokecolor="#d9d9d9" strokeweight="1pt">
                      <w10:wrap type="square"/>
                    </v:rect>
                  </w:pict>
                </mc:Fallback>
              </mc:AlternateContent>
            </w:r>
            <w:r w:rsidR="00F3664F" w:rsidRPr="00EA4479">
              <w:rPr>
                <w:rFonts w:ascii="Barlow" w:eastAsia="Calibri" w:hAnsi="Barlow"/>
                <w:bCs/>
                <w:noProof/>
                <w:color w:val="595959"/>
                <w:sz w:val="16"/>
                <w:szCs w:val="16"/>
                <w:lang w:val="fr-FR" w:eastAsia="en-US"/>
              </w:rPr>
              <w:t>dans des activités économiques qui ne sont pas considérées comme durables sur le plan environnemental au titre de la taxinomie de l’UE</w:t>
            </w:r>
          </w:p>
        </w:tc>
        <w:tc>
          <w:tcPr>
            <w:tcW w:w="4819" w:type="dxa"/>
            <w:tcBorders>
              <w:top w:val="nil"/>
              <w:left w:val="single" w:sz="4" w:space="0" w:color="A6A6A6"/>
              <w:bottom w:val="nil"/>
              <w:right w:val="nil"/>
            </w:tcBorders>
            <w:shd w:val="clear" w:color="auto" w:fill="F3F0E6" w:themeFill="accent5" w:themeFillTint="33"/>
          </w:tcPr>
          <w:p w14:paraId="5207A958" w14:textId="7E1C5CA7" w:rsidR="00864BF4" w:rsidRPr="00EA4479" w:rsidRDefault="007D7D47" w:rsidP="00EA4479">
            <w:pPr>
              <w:spacing w:after="0" w:line="259" w:lineRule="auto"/>
              <w:ind w:left="604"/>
              <w:jc w:val="both"/>
              <w:rPr>
                <w:rFonts w:ascii="Barlow" w:eastAsia="Calibri" w:hAnsi="Barlow"/>
                <w:bCs/>
                <w:noProof/>
                <w:color w:val="595959"/>
                <w:sz w:val="18"/>
                <w:szCs w:val="18"/>
                <w:lang w:val="fr-FR" w:eastAsia="en-US"/>
              </w:rPr>
            </w:pPr>
            <w:r w:rsidRPr="003B0D48">
              <w:rPr>
                <w:rFonts w:ascii="Barlow" w:hAnsi="Barlow"/>
                <w:noProof/>
                <w:sz w:val="20"/>
              </w:rPr>
              <w:drawing>
                <wp:anchor distT="0" distB="0" distL="114300" distR="114300" simplePos="0" relativeHeight="251793408" behindDoc="0" locked="0" layoutInCell="1" allowOverlap="1" wp14:anchorId="0E6A2AC0" wp14:editId="72113264">
                  <wp:simplePos x="0" y="0"/>
                  <wp:positionH relativeFrom="column">
                    <wp:posOffset>389839</wp:posOffset>
                  </wp:positionH>
                  <wp:positionV relativeFrom="paragraph">
                    <wp:posOffset>-226365</wp:posOffset>
                  </wp:positionV>
                  <wp:extent cx="124460" cy="124460"/>
                  <wp:effectExtent l="0" t="0" r="8890" b="889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00864BF4" w:rsidRPr="003B0D48">
              <w:rPr>
                <w:rFonts w:ascii="Barlow" w:eastAsia="Calibri" w:hAnsi="Barlow"/>
                <w:bCs/>
                <w:noProof/>
                <w:color w:val="595959"/>
                <w:sz w:val="20"/>
                <w:lang w:val="fr-FR" w:eastAsia="en-US"/>
              </w:rPr>
              <mc:AlternateContent>
                <mc:Choice Requires="wps">
                  <w:drawing>
                    <wp:anchor distT="0" distB="0" distL="114300" distR="114300" simplePos="0" relativeHeight="251827200" behindDoc="0" locked="0" layoutInCell="1" allowOverlap="1" wp14:anchorId="42B5434A" wp14:editId="3EE338E3">
                      <wp:simplePos x="0" y="0"/>
                      <wp:positionH relativeFrom="column">
                        <wp:posOffset>-12065</wp:posOffset>
                      </wp:positionH>
                      <wp:positionV relativeFrom="paragraph">
                        <wp:posOffset>31750</wp:posOffset>
                      </wp:positionV>
                      <wp:extent cx="179705" cy="193675"/>
                      <wp:effectExtent l="0" t="0" r="10795" b="15875"/>
                      <wp:wrapSquare wrapText="bothSides"/>
                      <wp:docPr id="225" name="Rectangle 225"/>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07678" id="Rectangle 225" o:spid="_x0000_s1026" style="position:absolute;margin-left:-.95pt;margin-top:2.5pt;width:14.15pt;height:15.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" fillcolor="window" strokecolor="#d9d9d9" strokeweight="1pt">
                      <w10:wrap type="square"/>
                    </v:rect>
                  </w:pict>
                </mc:Fallback>
              </mc:AlternateContent>
            </w:r>
            <w:r w:rsidR="00864BF4" w:rsidRPr="003B0D48">
              <w:rPr>
                <w:rFonts w:ascii="Barlow" w:eastAsia="Calibri" w:hAnsi="Barlow"/>
                <w:bCs/>
                <w:noProof/>
                <w:color w:val="595959"/>
                <w:sz w:val="20"/>
                <w:lang w:val="fr-FR" w:eastAsia="en-US"/>
              </w:rPr>
              <w:t>I</w:t>
            </w:r>
            <w:r w:rsidR="003263BB" w:rsidRPr="003B0D48">
              <w:rPr>
                <w:rFonts w:ascii="Barlow" w:eastAsia="Calibri" w:hAnsi="Barlow"/>
                <w:bCs/>
                <w:noProof/>
                <w:color w:val="595959"/>
                <w:sz w:val="20"/>
                <w:lang w:val="fr-FR" w:eastAsia="en-US"/>
              </w:rPr>
              <w:t>l</w:t>
            </w:r>
            <w:r w:rsidR="00864BF4" w:rsidRPr="003B0D48">
              <w:rPr>
                <w:rFonts w:ascii="Barlow" w:eastAsia="Calibri" w:hAnsi="Barlow"/>
                <w:bCs/>
                <w:noProof/>
                <w:color w:val="595959"/>
                <w:sz w:val="20"/>
                <w:lang w:val="fr-FR" w:eastAsia="en-US"/>
              </w:rPr>
              <w:t xml:space="preserve"> </w:t>
            </w:r>
            <w:r w:rsidR="003263BB" w:rsidRPr="00EA4479">
              <w:rPr>
                <w:rFonts w:ascii="Barlow" w:eastAsia="Calibri" w:hAnsi="Barlow"/>
                <w:bCs/>
                <w:noProof/>
                <w:color w:val="595959"/>
                <w:sz w:val="18"/>
                <w:szCs w:val="18"/>
                <w:lang w:val="fr-FR" w:eastAsia="en-US"/>
              </w:rPr>
              <w:t xml:space="preserve">a promu </w:t>
            </w:r>
            <w:r w:rsidR="003263BB" w:rsidRPr="00EA4479">
              <w:rPr>
                <w:rFonts w:ascii="Barlow" w:eastAsia="Calibri" w:hAnsi="Barlow"/>
                <w:b/>
                <w:noProof/>
                <w:color w:val="595959"/>
                <w:sz w:val="18"/>
                <w:szCs w:val="18"/>
                <w:lang w:val="fr-FR" w:eastAsia="en-US"/>
              </w:rPr>
              <w:t xml:space="preserve">des caractéristiques environnementales et sociales </w:t>
            </w:r>
            <w:r w:rsidR="00864BF4" w:rsidRPr="00EA4479">
              <w:rPr>
                <w:rFonts w:ascii="Barlow" w:eastAsia="Calibri" w:hAnsi="Barlow"/>
                <w:b/>
                <w:noProof/>
                <w:color w:val="595959"/>
                <w:sz w:val="18"/>
                <w:szCs w:val="18"/>
                <w:lang w:val="fr-FR" w:eastAsia="en-US"/>
              </w:rPr>
              <w:t xml:space="preserve"> (E/S)</w:t>
            </w:r>
            <w:r w:rsidR="003263BB" w:rsidRPr="00EA4479">
              <w:rPr>
                <w:rFonts w:ascii="Barlow" w:eastAsia="Calibri" w:hAnsi="Barlow"/>
                <w:bCs/>
                <w:noProof/>
                <w:color w:val="595959"/>
                <w:sz w:val="18"/>
                <w:szCs w:val="18"/>
                <w:lang w:val="fr-FR" w:eastAsia="en-US"/>
              </w:rPr>
              <w:t xml:space="preserve"> et, bien qu’il n’ait pas pour objectif l’investissement durable, </w:t>
            </w:r>
            <w:r w:rsidR="003263BB" w:rsidRPr="00EA4479">
              <w:rPr>
                <w:rFonts w:ascii="Barlow" w:eastAsia="Calibri" w:hAnsi="Barlow"/>
                <w:b/>
                <w:noProof/>
                <w:color w:val="595959"/>
                <w:sz w:val="18"/>
                <w:szCs w:val="18"/>
                <w:lang w:val="fr-FR" w:eastAsia="en-US"/>
              </w:rPr>
              <w:t>il détenait</w:t>
            </w:r>
            <w:r w:rsidR="003263BB" w:rsidRPr="00EA4479">
              <w:rPr>
                <w:rFonts w:ascii="Barlow" w:eastAsia="Calibri" w:hAnsi="Barlow"/>
                <w:bCs/>
                <w:noProof/>
                <w:color w:val="595959"/>
                <w:sz w:val="18"/>
                <w:szCs w:val="18"/>
                <w:lang w:val="fr-FR" w:eastAsia="en-US"/>
              </w:rPr>
              <w:t xml:space="preserve"> </w:t>
            </w:r>
            <w:r w:rsidR="00EA4479" w:rsidRPr="00EA4479">
              <w:rPr>
                <w:rFonts w:ascii="Barlow" w:eastAsia="Calibri" w:hAnsi="Barlow"/>
                <w:b/>
                <w:noProof/>
                <w:color w:val="595959"/>
                <w:sz w:val="18"/>
                <w:szCs w:val="18"/>
                <w:lang w:val="fr-FR" w:eastAsia="en-US"/>
              </w:rPr>
              <w:t>7.65</w:t>
            </w:r>
            <w:r w:rsidR="00864BF4" w:rsidRPr="00EA4479">
              <w:rPr>
                <w:rFonts w:ascii="Barlow" w:eastAsia="Calibri" w:hAnsi="Barlow"/>
                <w:b/>
                <w:noProof/>
                <w:color w:val="595959"/>
                <w:sz w:val="18"/>
                <w:szCs w:val="18"/>
                <w:lang w:val="fr-FR" w:eastAsia="en-US"/>
              </w:rPr>
              <w:t>%</w:t>
            </w:r>
            <w:r w:rsidR="00864BF4" w:rsidRPr="00EA4479">
              <w:rPr>
                <w:rFonts w:ascii="Barlow" w:eastAsia="Calibri" w:hAnsi="Barlow"/>
                <w:bCs/>
                <w:noProof/>
                <w:color w:val="595959"/>
                <w:sz w:val="18"/>
                <w:szCs w:val="18"/>
                <w:lang w:val="fr-FR" w:eastAsia="en-US"/>
              </w:rPr>
              <w:t xml:space="preserve"> </w:t>
            </w:r>
            <w:r w:rsidR="003263BB" w:rsidRPr="00EA4479">
              <w:rPr>
                <w:rFonts w:ascii="Barlow" w:eastAsia="Calibri" w:hAnsi="Barlow"/>
                <w:bCs/>
                <w:noProof/>
                <w:color w:val="595959"/>
                <w:sz w:val="18"/>
                <w:szCs w:val="18"/>
                <w:lang w:val="fr-FR" w:eastAsia="en-US"/>
              </w:rPr>
              <w:t>d’</w:t>
            </w:r>
            <w:r w:rsidR="00864BF4" w:rsidRPr="00EA4479">
              <w:rPr>
                <w:rFonts w:ascii="Barlow" w:eastAsia="Calibri" w:hAnsi="Barlow"/>
                <w:bCs/>
                <w:noProof/>
                <w:color w:val="595959"/>
                <w:sz w:val="18"/>
                <w:szCs w:val="18"/>
                <w:lang w:val="fr-FR" w:eastAsia="en-US"/>
              </w:rPr>
              <w:t>invest</w:t>
            </w:r>
            <w:r w:rsidR="003263BB" w:rsidRPr="00EA4479">
              <w:rPr>
                <w:rFonts w:ascii="Barlow" w:eastAsia="Calibri" w:hAnsi="Barlow"/>
                <w:bCs/>
                <w:noProof/>
                <w:color w:val="595959"/>
                <w:sz w:val="18"/>
                <w:szCs w:val="18"/>
                <w:lang w:val="fr-FR" w:eastAsia="en-US"/>
              </w:rPr>
              <w:t>isse</w:t>
            </w:r>
            <w:r w:rsidR="00864BF4" w:rsidRPr="00EA4479">
              <w:rPr>
                <w:rFonts w:ascii="Barlow" w:eastAsia="Calibri" w:hAnsi="Barlow"/>
                <w:bCs/>
                <w:noProof/>
                <w:color w:val="595959"/>
                <w:sz w:val="18"/>
                <w:szCs w:val="18"/>
                <w:lang w:val="fr-FR" w:eastAsia="en-US"/>
              </w:rPr>
              <w:t>ments</w:t>
            </w:r>
            <w:r w:rsidR="003263BB" w:rsidRPr="00EA4479">
              <w:rPr>
                <w:rFonts w:ascii="Barlow" w:eastAsia="Calibri" w:hAnsi="Barlow"/>
                <w:bCs/>
                <w:noProof/>
                <w:color w:val="595959"/>
                <w:sz w:val="18"/>
                <w:szCs w:val="18"/>
                <w:lang w:val="fr-FR" w:eastAsia="en-US"/>
              </w:rPr>
              <w:t xml:space="preserve"> durables</w:t>
            </w:r>
            <w:r w:rsidR="00EA4479" w:rsidRPr="00EA4479">
              <w:rPr>
                <w:rFonts w:ascii="Barlow" w:eastAsia="Calibri" w:hAnsi="Barlow"/>
                <w:bCs/>
                <w:noProof/>
                <w:color w:val="595959"/>
                <w:sz w:val="18"/>
                <w:szCs w:val="18"/>
                <w:lang w:val="fr-FR" w:eastAsia="en-US"/>
              </w:rPr>
              <w:t xml:space="preserve"> au 31/12/2024</w:t>
            </w:r>
          </w:p>
          <w:p w14:paraId="0AF872C8" w14:textId="6009C2DE" w:rsidR="00864BF4" w:rsidRPr="003B0D48" w:rsidRDefault="00864BF4" w:rsidP="003B0D48">
            <w:pPr>
              <w:spacing w:after="0" w:line="259" w:lineRule="auto"/>
              <w:ind w:left="604"/>
              <w:rPr>
                <w:rFonts w:ascii="Barlow" w:eastAsia="Calibri" w:hAnsi="Barlow"/>
                <w:bCs/>
                <w:noProof/>
                <w:color w:val="595959"/>
                <w:sz w:val="20"/>
                <w:lang w:val="fr-FR" w:eastAsia="en-US"/>
              </w:rPr>
            </w:pPr>
            <w:r w:rsidRPr="003B0D48">
              <w:rPr>
                <w:rFonts w:ascii="Barlow" w:eastAsia="Calibri" w:hAnsi="Barlow"/>
                <w:bCs/>
                <w:noProof/>
                <w:color w:val="595959"/>
                <w:sz w:val="20"/>
                <w:lang w:val="fr-FR" w:eastAsia="en-US"/>
              </w:rPr>
              <w:t xml:space="preserve"> </w:t>
            </w:r>
          </w:p>
          <w:p w14:paraId="78582604" w14:textId="19562D53" w:rsidR="00864BF4" w:rsidRPr="00EA4479" w:rsidRDefault="00EF48EF" w:rsidP="00EA4479">
            <w:pPr>
              <w:spacing w:after="0" w:line="259" w:lineRule="auto"/>
              <w:ind w:left="1023"/>
              <w:jc w:val="both"/>
              <w:rPr>
                <w:rFonts w:ascii="Barlow" w:eastAsia="Calibri" w:hAnsi="Barlow"/>
                <w:bCs/>
                <w:noProof/>
                <w:color w:val="595959"/>
                <w:sz w:val="16"/>
                <w:szCs w:val="16"/>
                <w:lang w:val="fr-FR" w:eastAsia="en-US"/>
              </w:rPr>
            </w:pPr>
            <w:r w:rsidRPr="003B0D48">
              <w:rPr>
                <w:rFonts w:ascii="Barlow" w:hAnsi="Barlow"/>
                <w:noProof/>
                <w:sz w:val="20"/>
              </w:rPr>
              <w:drawing>
                <wp:anchor distT="0" distB="0" distL="114300" distR="114300" simplePos="0" relativeHeight="251856896" behindDoc="0" locked="0" layoutInCell="1" allowOverlap="1" wp14:anchorId="6339FC0C" wp14:editId="4E6650BF">
                  <wp:simplePos x="0" y="0"/>
                  <wp:positionH relativeFrom="column">
                    <wp:posOffset>375768</wp:posOffset>
                  </wp:positionH>
                  <wp:positionV relativeFrom="paragraph">
                    <wp:posOffset>86487</wp:posOffset>
                  </wp:positionV>
                  <wp:extent cx="124460" cy="124460"/>
                  <wp:effectExtent l="0" t="0" r="8890" b="8890"/>
                  <wp:wrapNone/>
                  <wp:docPr id="1461960988"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00EA4479" w:rsidRPr="00EA4479">
              <w:rPr>
                <w:rFonts w:ascii="Barlow" w:eastAsia="Calibri" w:hAnsi="Barlow"/>
                <w:bCs/>
                <w:noProof/>
                <w:color w:val="595959"/>
                <w:sz w:val="16"/>
                <w:szCs w:val="16"/>
                <w:lang w:val="fr-FR" w:eastAsia="en-US"/>
              </w:rPr>
              <mc:AlternateContent>
                <mc:Choice Requires="wps">
                  <w:drawing>
                    <wp:anchor distT="0" distB="0" distL="114300" distR="114300" simplePos="0" relativeHeight="251853824" behindDoc="0" locked="0" layoutInCell="1" allowOverlap="1" wp14:anchorId="4CCA6FED" wp14:editId="297D9E31">
                      <wp:simplePos x="0" y="0"/>
                      <wp:positionH relativeFrom="column">
                        <wp:posOffset>346685</wp:posOffset>
                      </wp:positionH>
                      <wp:positionV relativeFrom="paragraph">
                        <wp:posOffset>495910</wp:posOffset>
                      </wp:positionV>
                      <wp:extent cx="179705" cy="193675"/>
                      <wp:effectExtent l="0" t="0" r="10795" b="15875"/>
                      <wp:wrapSquare wrapText="bothSides"/>
                      <wp:docPr id="1497873369" name="Rectangle 1497873369"/>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154FA" id="Rectangle 1497873369" o:spid="_x0000_s1026" style="position:absolute;margin-left:27.3pt;margin-top:39.05pt;width:14.15pt;height:15.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" fillcolor="window" strokecolor="#d9d9d9" strokeweight="1pt">
                      <w10:wrap type="square"/>
                    </v:rect>
                  </w:pict>
                </mc:Fallback>
              </mc:AlternateContent>
            </w:r>
            <w:r w:rsidR="00864BF4" w:rsidRPr="00EA4479">
              <w:rPr>
                <w:rFonts w:ascii="Barlow" w:eastAsia="Calibri" w:hAnsi="Barlow"/>
                <w:bCs/>
                <w:noProof/>
                <w:color w:val="595959"/>
                <w:sz w:val="16"/>
                <w:szCs w:val="16"/>
                <w:lang w:val="fr-FR" w:eastAsia="en-US"/>
              </w:rPr>
              <mc:AlternateContent>
                <mc:Choice Requires="wps">
                  <w:drawing>
                    <wp:anchor distT="0" distB="0" distL="114300" distR="114300" simplePos="0" relativeHeight="251828224" behindDoc="0" locked="0" layoutInCell="1" allowOverlap="1" wp14:anchorId="2E0A2F7D" wp14:editId="2774C26E">
                      <wp:simplePos x="0" y="0"/>
                      <wp:positionH relativeFrom="column">
                        <wp:posOffset>337185</wp:posOffset>
                      </wp:positionH>
                      <wp:positionV relativeFrom="paragraph">
                        <wp:posOffset>64770</wp:posOffset>
                      </wp:positionV>
                      <wp:extent cx="179705" cy="193675"/>
                      <wp:effectExtent l="0" t="0" r="10795" b="15875"/>
                      <wp:wrapSquare wrapText="bothSides"/>
                      <wp:docPr id="232" name="Rectangle 232"/>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BFF94" id="Rectangle 232" o:spid="_x0000_s1026" style="position:absolute;margin-left:26.55pt;margin-top:5.1pt;width:14.15pt;height:15.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" fillcolor="window" strokecolor="#d9d9d9" strokeweight="1pt">
                      <w10:wrap type="square"/>
                    </v:rect>
                  </w:pict>
                </mc:Fallback>
              </mc:AlternateContent>
            </w:r>
            <w:r w:rsidR="003263BB" w:rsidRPr="00EA4479">
              <w:rPr>
                <w:rFonts w:ascii="Barlow" w:eastAsia="Calibri" w:hAnsi="Barlow"/>
                <w:bCs/>
                <w:noProof/>
                <w:color w:val="595959"/>
                <w:sz w:val="16"/>
                <w:szCs w:val="16"/>
                <w:lang w:val="fr-FR" w:eastAsia="en-US"/>
              </w:rPr>
              <w:t>ayant un objectif environnemental dans des activités économiques qui sont considérées comme durables sur le plan</w:t>
            </w:r>
            <w:r w:rsidR="003B0D48" w:rsidRPr="00EA4479">
              <w:rPr>
                <w:rFonts w:ascii="Barlow" w:eastAsia="Calibri" w:hAnsi="Barlow"/>
                <w:bCs/>
                <w:noProof/>
                <w:color w:val="595959"/>
                <w:sz w:val="16"/>
                <w:szCs w:val="16"/>
                <w:lang w:val="fr-FR" w:eastAsia="en-US"/>
              </w:rPr>
              <w:t xml:space="preserve"> </w:t>
            </w:r>
            <w:r w:rsidR="003263BB" w:rsidRPr="00EA4479">
              <w:rPr>
                <w:rFonts w:ascii="Barlow" w:eastAsia="Calibri" w:hAnsi="Barlow"/>
                <w:bCs/>
                <w:noProof/>
                <w:color w:val="595959"/>
                <w:sz w:val="16"/>
                <w:szCs w:val="16"/>
                <w:lang w:val="fr-FR" w:eastAsia="en-US"/>
              </w:rPr>
              <w:t xml:space="preserve">environnemental au titre de la taxinomie de l’UE </w:t>
            </w:r>
          </w:p>
          <w:p w14:paraId="68B74C9B" w14:textId="3AE25EA8" w:rsidR="00864BF4" w:rsidRPr="00EA4479" w:rsidRDefault="00EA4479" w:rsidP="00EA4479">
            <w:pPr>
              <w:spacing w:after="0" w:line="259" w:lineRule="auto"/>
              <w:ind w:left="1023" w:hanging="2"/>
              <w:jc w:val="both"/>
              <w:rPr>
                <w:rFonts w:ascii="Barlow" w:eastAsia="Calibri" w:hAnsi="Barlow"/>
                <w:bCs/>
                <w:noProof/>
                <w:color w:val="595959"/>
                <w:sz w:val="16"/>
                <w:szCs w:val="16"/>
                <w:lang w:val="fr-FR" w:eastAsia="en-US"/>
              </w:rPr>
            </w:pPr>
            <w:r w:rsidRPr="003B0D48">
              <w:rPr>
                <w:rFonts w:ascii="Barlow" w:hAnsi="Barlow"/>
                <w:noProof/>
                <w:sz w:val="20"/>
              </w:rPr>
              <w:drawing>
                <wp:anchor distT="0" distB="0" distL="114300" distR="114300" simplePos="0" relativeHeight="251854848" behindDoc="0" locked="0" layoutInCell="1" allowOverlap="1" wp14:anchorId="2104780A" wp14:editId="6F6EEA3A">
                  <wp:simplePos x="0" y="0"/>
                  <wp:positionH relativeFrom="column">
                    <wp:posOffset>370231</wp:posOffset>
                  </wp:positionH>
                  <wp:positionV relativeFrom="paragraph">
                    <wp:posOffset>12370</wp:posOffset>
                  </wp:positionV>
                  <wp:extent cx="124460" cy="124460"/>
                  <wp:effectExtent l="0" t="0" r="8890" b="8890"/>
                  <wp:wrapNone/>
                  <wp:docPr id="130236828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003263BB" w:rsidRPr="00EA4479">
              <w:rPr>
                <w:rFonts w:ascii="Barlow" w:eastAsia="Calibri" w:hAnsi="Barlow"/>
                <w:bCs/>
                <w:noProof/>
                <w:color w:val="595959"/>
                <w:sz w:val="16"/>
                <w:szCs w:val="16"/>
                <w:lang w:val="fr-FR" w:eastAsia="en-US"/>
              </w:rPr>
              <w:t>ayant un objectif environnemental dans des activités économiques qui ne sont pas considérées comme durables sur le plan environnemental au titre de la taxinomie de l’UE</w:t>
            </w:r>
          </w:p>
          <w:p w14:paraId="5B02B88A" w14:textId="12347B35" w:rsidR="00864BF4" w:rsidRPr="00EA4479" w:rsidRDefault="003263BB" w:rsidP="00EA4479">
            <w:pPr>
              <w:spacing w:after="0" w:line="259" w:lineRule="auto"/>
              <w:ind w:left="604"/>
              <w:jc w:val="both"/>
              <w:rPr>
                <w:rFonts w:ascii="Barlow" w:eastAsia="Calibri" w:hAnsi="Barlow"/>
                <w:bCs/>
                <w:noProof/>
                <w:color w:val="595959"/>
                <w:sz w:val="16"/>
                <w:szCs w:val="16"/>
                <w:lang w:val="fr-FR" w:eastAsia="en-US"/>
              </w:rPr>
            </w:pPr>
            <w:r w:rsidRPr="00EA4479">
              <w:rPr>
                <w:rFonts w:ascii="Barlow" w:eastAsia="Calibri" w:hAnsi="Barlow"/>
                <w:bCs/>
                <w:noProof/>
                <w:color w:val="595959"/>
                <w:sz w:val="16"/>
                <w:szCs w:val="16"/>
                <w:lang w:val="fr-FR" w:eastAsia="en-US"/>
              </w:rPr>
              <mc:AlternateContent>
                <mc:Choice Requires="wps">
                  <w:drawing>
                    <wp:anchor distT="0" distB="0" distL="114300" distR="114300" simplePos="0" relativeHeight="251830272" behindDoc="0" locked="0" layoutInCell="1" allowOverlap="1" wp14:anchorId="381777CD" wp14:editId="7EB5F321">
                      <wp:simplePos x="0" y="0"/>
                      <wp:positionH relativeFrom="column">
                        <wp:posOffset>356235</wp:posOffset>
                      </wp:positionH>
                      <wp:positionV relativeFrom="paragraph">
                        <wp:posOffset>103505</wp:posOffset>
                      </wp:positionV>
                      <wp:extent cx="179705" cy="193675"/>
                      <wp:effectExtent l="0" t="0" r="10795" b="15875"/>
                      <wp:wrapSquare wrapText="bothSides"/>
                      <wp:docPr id="247" name="Rectangle 247"/>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42CFA" id="Rectangle 247" o:spid="_x0000_s1026" style="position:absolute;margin-left:28.05pt;margin-top:8.15pt;width:14.15pt;height:15.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" fillcolor="window" strokecolor="#d9d9d9" strokeweight="1pt">
                      <w10:wrap type="square"/>
                    </v:rect>
                  </w:pict>
                </mc:Fallback>
              </mc:AlternateContent>
            </w:r>
          </w:p>
          <w:p w14:paraId="404D95D5" w14:textId="77777777" w:rsidR="00864BF4" w:rsidRPr="00EA4479" w:rsidRDefault="003263BB" w:rsidP="00EA4479">
            <w:pPr>
              <w:spacing w:after="0" w:line="259" w:lineRule="auto"/>
              <w:ind w:left="604"/>
              <w:jc w:val="both"/>
              <w:rPr>
                <w:rFonts w:ascii="Barlow" w:eastAsia="Calibri" w:hAnsi="Barlow"/>
                <w:bCs/>
                <w:noProof/>
                <w:color w:val="595959"/>
                <w:sz w:val="16"/>
                <w:szCs w:val="16"/>
                <w:lang w:val="fr-FR" w:eastAsia="en-US"/>
              </w:rPr>
            </w:pPr>
            <w:r w:rsidRPr="00EA4479">
              <w:rPr>
                <w:rFonts w:ascii="Barlow" w:eastAsia="Calibri" w:hAnsi="Barlow"/>
                <w:bCs/>
                <w:noProof/>
                <w:color w:val="595959"/>
                <w:sz w:val="16"/>
                <w:szCs w:val="16"/>
                <w:lang w:val="fr-FR" w:eastAsia="en-US"/>
              </w:rPr>
              <w:t xml:space="preserve">ayant un objectif social </w:t>
            </w:r>
          </w:p>
          <w:p w14:paraId="30253C77" w14:textId="4FAF9582" w:rsidR="003263BB" w:rsidRPr="003263BB" w:rsidRDefault="003263BB" w:rsidP="003263BB">
            <w:pPr>
              <w:spacing w:after="0"/>
              <w:ind w:left="1163" w:right="141"/>
              <w:rPr>
                <w:rFonts w:ascii="Calibri" w:eastAsia="Calibri" w:hAnsi="Calibri"/>
                <w:noProof/>
                <w:color w:val="595959"/>
                <w:szCs w:val="24"/>
                <w:lang w:val="en-GB" w:eastAsia="en-US"/>
              </w:rPr>
            </w:pPr>
          </w:p>
        </w:tc>
      </w:tr>
      <w:tr w:rsidR="00864BF4" w:rsidRPr="00557AB5" w14:paraId="256001EA" w14:textId="77777777" w:rsidTr="00EA4479">
        <w:trPr>
          <w:gridAfter w:val="1"/>
          <w:wAfter w:w="7" w:type="dxa"/>
          <w:trHeight w:val="717"/>
        </w:trPr>
        <w:tc>
          <w:tcPr>
            <w:tcW w:w="4253" w:type="dxa"/>
            <w:tcBorders>
              <w:top w:val="nil"/>
              <w:left w:val="nil"/>
              <w:bottom w:val="nil"/>
              <w:right w:val="single" w:sz="4" w:space="0" w:color="A6A6A6"/>
            </w:tcBorders>
            <w:shd w:val="clear" w:color="auto" w:fill="F3F0E6" w:themeFill="accent5" w:themeFillTint="33"/>
          </w:tcPr>
          <w:p w14:paraId="1083A10D" w14:textId="576EF692" w:rsidR="00864BF4" w:rsidRPr="00EA4479" w:rsidRDefault="00864BF4" w:rsidP="0056270E">
            <w:pPr>
              <w:spacing w:after="160" w:line="259" w:lineRule="auto"/>
              <w:ind w:left="457"/>
              <w:rPr>
                <w:rFonts w:ascii="Barlow" w:eastAsia="Calibri" w:hAnsi="Barlow"/>
                <w:bCs/>
                <w:noProof/>
                <w:color w:val="595959"/>
                <w:sz w:val="18"/>
                <w:szCs w:val="18"/>
                <w:lang w:val="fr-FR" w:eastAsia="en-US"/>
              </w:rPr>
            </w:pPr>
            <w:r w:rsidRPr="00EA4479">
              <w:rPr>
                <w:rFonts w:ascii="Barlow" w:eastAsia="Calibri" w:hAnsi="Barlow"/>
                <w:bCs/>
                <w:noProof/>
                <w:color w:val="595959"/>
                <w:sz w:val="18"/>
                <w:szCs w:val="18"/>
                <w:shd w:val="clear" w:color="auto" w:fill="F3F0E6" w:themeFill="accent5" w:themeFillTint="33"/>
              </w:rPr>
              <mc:AlternateContent>
                <mc:Choice Requires="wps">
                  <w:drawing>
                    <wp:anchor distT="0" distB="0" distL="114300" distR="114300" simplePos="0" relativeHeight="251831296" behindDoc="0" locked="0" layoutInCell="1" allowOverlap="1" wp14:anchorId="151767CF" wp14:editId="3DF63BF4">
                      <wp:simplePos x="0" y="0"/>
                      <wp:positionH relativeFrom="column">
                        <wp:posOffset>-22225</wp:posOffset>
                      </wp:positionH>
                      <wp:positionV relativeFrom="paragraph">
                        <wp:posOffset>53340</wp:posOffset>
                      </wp:positionV>
                      <wp:extent cx="179705" cy="193675"/>
                      <wp:effectExtent l="0" t="0" r="10795" b="15875"/>
                      <wp:wrapSquare wrapText="bothSides"/>
                      <wp:docPr id="249" name="Rectangle 249"/>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3AEDA" id="Rectangle 249" o:spid="_x0000_s1026" style="position:absolute;margin-left:-1.75pt;margin-top:4.2pt;width:14.15pt;height:15.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" fillcolor="window" strokecolor="#d9d9d9" strokeweight="1pt">
                      <w10:wrap type="square"/>
                    </v:rect>
                  </w:pict>
                </mc:Fallback>
              </mc:AlternateContent>
            </w:r>
            <w:r w:rsidRPr="00EA4479">
              <w:rPr>
                <w:rFonts w:ascii="Barlow" w:eastAsia="Calibri" w:hAnsi="Barlow"/>
                <w:bCs/>
                <w:noProof/>
                <w:color w:val="595959"/>
                <w:sz w:val="18"/>
                <w:szCs w:val="18"/>
                <w:shd w:val="clear" w:color="auto" w:fill="F3F0E6" w:themeFill="accent5" w:themeFillTint="33"/>
                <w:lang w:val="fr-FR" w:eastAsia="en-US"/>
              </w:rPr>
              <w:t>I</w:t>
            </w:r>
            <w:r w:rsidR="00FE1C30" w:rsidRPr="00EA4479">
              <w:rPr>
                <w:rFonts w:ascii="Barlow" w:eastAsia="Calibri" w:hAnsi="Barlow"/>
                <w:bCs/>
                <w:noProof/>
                <w:color w:val="595959"/>
                <w:sz w:val="18"/>
                <w:szCs w:val="18"/>
                <w:shd w:val="clear" w:color="auto" w:fill="F3F0E6" w:themeFill="accent5" w:themeFillTint="33"/>
                <w:lang w:val="fr-FR" w:eastAsia="en-US"/>
              </w:rPr>
              <w:t xml:space="preserve">l a réalisé des </w:t>
            </w:r>
            <w:r w:rsidR="00FE1C30" w:rsidRPr="00EA4479">
              <w:rPr>
                <w:rFonts w:ascii="Barlow" w:eastAsia="Calibri" w:hAnsi="Barlow"/>
                <w:b/>
                <w:noProof/>
                <w:color w:val="595959"/>
                <w:sz w:val="18"/>
                <w:szCs w:val="18"/>
                <w:shd w:val="clear" w:color="auto" w:fill="F3F0E6" w:themeFill="accent5" w:themeFillTint="33"/>
                <w:lang w:val="fr-FR" w:eastAsia="en-US"/>
              </w:rPr>
              <w:t>investissements durables ayant un objectif</w:t>
            </w:r>
            <w:r w:rsidR="00FE1C30" w:rsidRPr="00EA4479">
              <w:rPr>
                <w:rFonts w:ascii="Barlow" w:eastAsia="Calibri" w:hAnsi="Barlow"/>
                <w:b/>
                <w:noProof/>
                <w:color w:val="595959"/>
                <w:sz w:val="18"/>
                <w:szCs w:val="18"/>
                <w:lang w:val="fr-FR" w:eastAsia="en-US"/>
              </w:rPr>
              <w:t xml:space="preserve"> social </w:t>
            </w:r>
            <w:r w:rsidR="00FE1C30" w:rsidRPr="00EA4479">
              <w:rPr>
                <w:rFonts w:ascii="Barlow" w:eastAsia="Calibri" w:hAnsi="Barlow"/>
                <w:bCs/>
                <w:noProof/>
                <w:color w:val="595959"/>
                <w:sz w:val="18"/>
                <w:szCs w:val="18"/>
                <w:lang w:val="fr-FR" w:eastAsia="en-US"/>
              </w:rPr>
              <w:t>pour</w:t>
            </w:r>
            <w:r w:rsidRPr="00EA4479">
              <w:rPr>
                <w:rFonts w:ascii="Barlow" w:eastAsia="Calibri" w:hAnsi="Barlow"/>
                <w:bCs/>
                <w:noProof/>
                <w:color w:val="595959"/>
                <w:sz w:val="18"/>
                <w:szCs w:val="18"/>
                <w:lang w:val="fr-FR" w:eastAsia="en-US"/>
              </w:rPr>
              <w:t xml:space="preserve"> </w:t>
            </w:r>
            <w:r w:rsidRPr="00EA4479">
              <w:rPr>
                <w:rFonts w:ascii="Barlow" w:eastAsia="Calibri" w:hAnsi="Barlow"/>
                <w:noProof/>
                <w:color w:val="595959"/>
                <w:sz w:val="18"/>
                <w:szCs w:val="18"/>
                <w:lang w:val="fr-FR" w:eastAsia="en-US"/>
              </w:rPr>
              <w:t>:</w:t>
            </w:r>
            <w:r w:rsidRPr="00EA4479">
              <w:rPr>
                <w:rFonts w:ascii="Barlow" w:eastAsia="Calibri" w:hAnsi="Barlow"/>
                <w:b/>
                <w:bCs/>
                <w:noProof/>
                <w:color w:val="595959"/>
                <w:sz w:val="18"/>
                <w:szCs w:val="18"/>
                <w:lang w:val="fr-FR" w:eastAsia="en-US"/>
              </w:rPr>
              <w:t xml:space="preserve"> </w:t>
            </w:r>
            <w:r w:rsidRPr="00EA4479">
              <w:rPr>
                <w:rFonts w:ascii="Barlow" w:eastAsia="Calibri" w:hAnsi="Barlow"/>
                <w:bCs/>
                <w:noProof/>
                <w:color w:val="595959"/>
                <w:sz w:val="18"/>
                <w:szCs w:val="18"/>
                <w:lang w:val="fr-FR" w:eastAsia="en-US"/>
              </w:rPr>
              <w:t xml:space="preserve">___% </w:t>
            </w:r>
          </w:p>
        </w:tc>
        <w:tc>
          <w:tcPr>
            <w:tcW w:w="4819" w:type="dxa"/>
            <w:tcBorders>
              <w:top w:val="nil"/>
              <w:left w:val="single" w:sz="4" w:space="0" w:color="A6A6A6"/>
              <w:bottom w:val="nil"/>
              <w:right w:val="nil"/>
            </w:tcBorders>
            <w:shd w:val="clear" w:color="auto" w:fill="F3F0E6" w:themeFill="accent5" w:themeFillTint="33"/>
          </w:tcPr>
          <w:p w14:paraId="24C635B5" w14:textId="33512C6A" w:rsidR="00864BF4" w:rsidRPr="00EA4479" w:rsidRDefault="00864BF4" w:rsidP="0056270E">
            <w:pPr>
              <w:spacing w:after="160"/>
              <w:ind w:left="411"/>
              <w:rPr>
                <w:rFonts w:ascii="Barlow" w:eastAsia="Calibri" w:hAnsi="Barlow"/>
                <w:noProof/>
                <w:color w:val="595959"/>
                <w:sz w:val="18"/>
                <w:szCs w:val="18"/>
                <w:lang w:val="fr-FR" w:eastAsia="en-US"/>
              </w:rPr>
            </w:pPr>
            <w:r w:rsidRPr="00EA4479">
              <w:rPr>
                <w:rFonts w:ascii="Barlow" w:eastAsia="Calibri" w:hAnsi="Barlow"/>
                <w:b/>
                <w:noProof/>
                <w:color w:val="595959"/>
                <w:sz w:val="18"/>
                <w:szCs w:val="18"/>
              </w:rPr>
              <mc:AlternateContent>
                <mc:Choice Requires="wps">
                  <w:drawing>
                    <wp:anchor distT="0" distB="0" distL="114300" distR="114300" simplePos="0" relativeHeight="251832320" behindDoc="0" locked="0" layoutInCell="1" allowOverlap="1" wp14:anchorId="2A66CB9F" wp14:editId="16ACCDA8">
                      <wp:simplePos x="0" y="0"/>
                      <wp:positionH relativeFrom="column">
                        <wp:posOffset>-46990</wp:posOffset>
                      </wp:positionH>
                      <wp:positionV relativeFrom="paragraph">
                        <wp:posOffset>34290</wp:posOffset>
                      </wp:positionV>
                      <wp:extent cx="179705" cy="193675"/>
                      <wp:effectExtent l="0" t="0" r="10795" b="15875"/>
                      <wp:wrapSquare wrapText="bothSides"/>
                      <wp:docPr id="250" name="Rectangle 250"/>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DDE93" id="Rectangle 250" o:spid="_x0000_s1026" style="position:absolute;margin-left:-3.7pt;margin-top:2.7pt;width:14.15pt;height:15.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" fillcolor="window" strokecolor="#d9d9d9" strokeweight="1pt">
                      <w10:wrap type="square"/>
                    </v:rect>
                  </w:pict>
                </mc:Fallback>
              </mc:AlternateContent>
            </w:r>
            <w:r w:rsidRPr="00EA4479">
              <w:rPr>
                <w:rFonts w:ascii="Barlow" w:eastAsia="Calibri" w:hAnsi="Barlow"/>
                <w:bCs/>
                <w:noProof/>
                <w:color w:val="595959"/>
                <w:sz w:val="18"/>
                <w:szCs w:val="18"/>
                <w:lang w:val="fr-FR" w:eastAsia="en-US"/>
              </w:rPr>
              <w:t>I</w:t>
            </w:r>
            <w:r w:rsidR="003263BB" w:rsidRPr="00EA4479">
              <w:rPr>
                <w:rFonts w:ascii="Barlow" w:eastAsia="Calibri" w:hAnsi="Barlow"/>
                <w:bCs/>
                <w:noProof/>
                <w:color w:val="595959"/>
                <w:sz w:val="18"/>
                <w:szCs w:val="18"/>
                <w:lang w:val="fr-FR" w:eastAsia="en-US"/>
              </w:rPr>
              <w:t>l a promu des caractéristiques E/S</w:t>
            </w:r>
            <w:r w:rsidRPr="00EA4479">
              <w:rPr>
                <w:rFonts w:ascii="Barlow" w:eastAsia="Calibri" w:hAnsi="Barlow"/>
                <w:bCs/>
                <w:noProof/>
                <w:color w:val="595959"/>
                <w:sz w:val="18"/>
                <w:szCs w:val="18"/>
                <w:lang w:val="fr-FR" w:eastAsia="en-US"/>
              </w:rPr>
              <w:t>,</w:t>
            </w:r>
            <w:r w:rsidRPr="00EA4479">
              <w:rPr>
                <w:rFonts w:ascii="Barlow" w:eastAsia="Calibri" w:hAnsi="Barlow"/>
                <w:noProof/>
                <w:color w:val="595959"/>
                <w:sz w:val="18"/>
                <w:szCs w:val="18"/>
                <w:lang w:val="fr-FR" w:eastAsia="en-US"/>
              </w:rPr>
              <w:t xml:space="preserve"> </w:t>
            </w:r>
            <w:r w:rsidR="003263BB" w:rsidRPr="00EA4479">
              <w:rPr>
                <w:rFonts w:ascii="Barlow" w:eastAsia="Calibri" w:hAnsi="Barlow"/>
                <w:noProof/>
                <w:color w:val="595959"/>
                <w:sz w:val="18"/>
                <w:szCs w:val="18"/>
                <w:lang w:val="fr-FR" w:eastAsia="en-US"/>
              </w:rPr>
              <w:t>mais n’a réalisé</w:t>
            </w:r>
            <w:r w:rsidR="003263BB" w:rsidRPr="00EA4479">
              <w:rPr>
                <w:rFonts w:ascii="Barlow" w:eastAsia="Calibri" w:hAnsi="Barlow"/>
                <w:b/>
                <w:bCs/>
                <w:noProof/>
                <w:color w:val="595959"/>
                <w:sz w:val="18"/>
                <w:szCs w:val="18"/>
                <w:lang w:val="fr-FR" w:eastAsia="en-US"/>
              </w:rPr>
              <w:t xml:space="preserve"> aucun investissement durable</w:t>
            </w:r>
            <w:r w:rsidRPr="00EA4479">
              <w:rPr>
                <w:rFonts w:ascii="Barlow" w:eastAsia="Calibri" w:hAnsi="Barlow"/>
                <w:noProof/>
                <w:color w:val="595959"/>
                <w:sz w:val="18"/>
                <w:szCs w:val="18"/>
                <w:lang w:val="fr-FR" w:eastAsia="en-US"/>
              </w:rPr>
              <w:t xml:space="preserve"> </w:t>
            </w:r>
          </w:p>
          <w:p w14:paraId="63072D41" w14:textId="77777777" w:rsidR="00864BF4" w:rsidRPr="00EA4479" w:rsidRDefault="00864BF4" w:rsidP="0056270E">
            <w:pPr>
              <w:spacing w:after="160"/>
              <w:ind w:left="411"/>
              <w:rPr>
                <w:rFonts w:ascii="Barlow" w:eastAsia="Calibri" w:hAnsi="Barlow"/>
                <w:noProof/>
                <w:color w:val="595959"/>
                <w:sz w:val="18"/>
                <w:szCs w:val="18"/>
                <w:lang w:val="fr-FR" w:eastAsia="en-US"/>
              </w:rPr>
            </w:pPr>
          </w:p>
        </w:tc>
      </w:tr>
    </w:tbl>
    <w:p w14:paraId="085D32F6" w14:textId="12834021" w:rsidR="00EA4479" w:rsidRDefault="00EA4479" w:rsidP="00EA4479">
      <w:pPr>
        <w:spacing w:after="160" w:line="259" w:lineRule="auto"/>
        <w:jc w:val="both"/>
        <w:rPr>
          <w:rFonts w:ascii="Barlow" w:eastAsia="Calibri" w:hAnsi="Barlow"/>
          <w:b/>
          <w:bCs/>
          <w:noProof/>
          <w:szCs w:val="22"/>
          <w:lang w:val="fr-FR"/>
        </w:rPr>
      </w:pPr>
      <w:r w:rsidRPr="00CE5038">
        <w:rPr>
          <w:rFonts w:ascii="Calibri" w:hAnsi="Calibri"/>
          <w:noProof/>
          <w:szCs w:val="24"/>
        </w:rPr>
        <w:drawing>
          <wp:anchor distT="0" distB="0" distL="114300" distR="114300" simplePos="0" relativeHeight="251807744" behindDoc="0" locked="0" layoutInCell="1" allowOverlap="1" wp14:anchorId="080797AE" wp14:editId="422CCB8B">
            <wp:simplePos x="0" y="0"/>
            <wp:positionH relativeFrom="page">
              <wp:align>left</wp:align>
            </wp:positionH>
            <wp:positionV relativeFrom="paragraph">
              <wp:posOffset>3831412</wp:posOffset>
            </wp:positionV>
            <wp:extent cx="1704975" cy="600075"/>
            <wp:effectExtent l="0" t="0" r="9525" b="9525"/>
            <wp:wrapSquare wrapText="bothSides"/>
            <wp:docPr id="258" name="Graphic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704975" cy="600075"/>
                    </a:xfrm>
                    <a:prstGeom prst="rect">
                      <a:avLst/>
                    </a:prstGeom>
                  </pic:spPr>
                </pic:pic>
              </a:graphicData>
            </a:graphic>
          </wp:anchor>
        </w:drawing>
      </w:r>
    </w:p>
    <w:p w14:paraId="6E500E1E" w14:textId="1F0F8A3F" w:rsidR="00864BF4" w:rsidRPr="00A2156A" w:rsidRDefault="003263BB" w:rsidP="0082150B">
      <w:pPr>
        <w:spacing w:after="160" w:line="259" w:lineRule="auto"/>
        <w:ind w:left="284"/>
        <w:jc w:val="both"/>
        <w:rPr>
          <w:rFonts w:ascii="Calibri" w:eastAsia="Calibri" w:hAnsi="Calibri"/>
          <w:bCs/>
          <w:i/>
          <w:iCs/>
          <w:noProof/>
          <w:color w:val="C00000"/>
          <w:sz w:val="18"/>
          <w:szCs w:val="22"/>
          <w:lang w:val="fr-FR"/>
        </w:rPr>
      </w:pPr>
      <w:r w:rsidRPr="00F4355C">
        <w:rPr>
          <w:rFonts w:ascii="Barlow" w:eastAsia="Calibri" w:hAnsi="Barlow"/>
          <w:b/>
          <w:bCs/>
          <w:noProof/>
          <w:szCs w:val="22"/>
          <w:lang w:val="fr-FR"/>
        </w:rPr>
        <w:t>Dans quelle mesure les caractéristiques environnementales et/ou sociales promues par ce produit financier ont-elles été satisfaites ?</w:t>
      </w:r>
      <w:r>
        <w:rPr>
          <w:rFonts w:ascii="Calibri" w:eastAsia="Calibri" w:hAnsi="Calibri"/>
          <w:b/>
          <w:bCs/>
          <w:noProof/>
          <w:sz w:val="24"/>
          <w:lang w:val="fr-FR"/>
        </w:rPr>
        <w:t xml:space="preserve"> </w:t>
      </w:r>
    </w:p>
    <w:p w14:paraId="6AF4D5F5" w14:textId="66734C6A" w:rsidR="00FE0B25" w:rsidRPr="00A2156A" w:rsidRDefault="00FE0B25" w:rsidP="00EA4479">
      <w:pPr>
        <w:spacing w:after="160" w:line="259" w:lineRule="auto"/>
        <w:jc w:val="both"/>
        <w:rPr>
          <w:rFonts w:ascii="Calibri" w:eastAsia="Calibri" w:hAnsi="Calibri"/>
          <w:bCs/>
          <w:i/>
          <w:iCs/>
          <w:noProof/>
          <w:color w:val="C00000"/>
          <w:sz w:val="18"/>
          <w:szCs w:val="22"/>
          <w:lang w:val="fr-FR"/>
        </w:rPr>
      </w:pPr>
    </w:p>
    <w:p w14:paraId="103A7961" w14:textId="5415D10E" w:rsidR="00864BF4" w:rsidRPr="008A4705" w:rsidRDefault="00EA4479" w:rsidP="00F4355C">
      <w:pPr>
        <w:spacing w:after="160" w:line="259" w:lineRule="auto"/>
        <w:ind w:left="851"/>
        <w:jc w:val="both"/>
        <w:rPr>
          <w:rFonts w:ascii="Calibri" w:eastAsia="Calibri" w:hAnsi="Calibri"/>
          <w:b/>
          <w:bCs/>
          <w:i/>
          <w:iCs/>
          <w:noProof/>
          <w:szCs w:val="22"/>
          <w:lang w:val="fr-FR" w:eastAsia="en-US"/>
        </w:rPr>
      </w:pPr>
      <w:r w:rsidRPr="00F4355C">
        <w:rPr>
          <w:rFonts w:ascii="Barlow" w:eastAsia="Calibri" w:hAnsi="Barlow"/>
          <w:b/>
          <w:bCs/>
          <w:noProof/>
          <w:szCs w:val="22"/>
          <w:lang w:val="fr-FR"/>
        </w:rPr>
        <mc:AlternateContent>
          <mc:Choice Requires="wps">
            <w:drawing>
              <wp:anchor distT="0" distB="0" distL="114300" distR="114300" simplePos="0" relativeHeight="251795456" behindDoc="0" locked="0" layoutInCell="1" allowOverlap="1" wp14:anchorId="4A70B5DA" wp14:editId="38D5834D">
                <wp:simplePos x="0" y="0"/>
                <wp:positionH relativeFrom="page">
                  <wp:align>left</wp:align>
                </wp:positionH>
                <wp:positionV relativeFrom="margin">
                  <wp:posOffset>7137502</wp:posOffset>
                </wp:positionV>
                <wp:extent cx="1162050" cy="1323975"/>
                <wp:effectExtent l="0" t="0" r="0" b="9525"/>
                <wp:wrapSquare wrapText="bothSides"/>
                <wp:docPr id="301" name="Rectangle 301"/>
                <wp:cNvGraphicFramePr/>
                <a:graphic xmlns:a="http://schemas.openxmlformats.org/drawingml/2006/main">
                  <a:graphicData uri="http://schemas.microsoft.com/office/word/2010/wordprocessingShape">
                    <wps:wsp>
                      <wps:cNvSpPr/>
                      <wps:spPr>
                        <a:xfrm>
                          <a:off x="0" y="0"/>
                          <a:ext cx="1162050" cy="1323975"/>
                        </a:xfrm>
                        <a:prstGeom prst="rect">
                          <a:avLst/>
                        </a:prstGeom>
                        <a:solidFill>
                          <a:schemeClr val="accent1">
                            <a:lumMod val="10000"/>
                            <a:lumOff val="90000"/>
                          </a:schemeClr>
                        </a:solidFill>
                        <a:ln w="12700" cap="flat" cmpd="sng" algn="ctr">
                          <a:noFill/>
                          <a:prstDash val="solid"/>
                          <a:miter lim="800000"/>
                        </a:ln>
                        <a:effectLst/>
                      </wps:spPr>
                      <wps:txbx>
                        <w:txbxContent>
                          <w:p w14:paraId="74E85611" w14:textId="2B8836D7" w:rsidR="00864BF4" w:rsidRPr="003263BB" w:rsidRDefault="003263BB" w:rsidP="00F4355C">
                            <w:pPr>
                              <w:shd w:val="clear" w:color="auto" w:fill="D5DEFF" w:themeFill="accent1" w:themeFillTint="1A"/>
                              <w:ind w:left="-142"/>
                              <w:rPr>
                                <w:color w:val="000000"/>
                                <w:lang w:val="fr-FR"/>
                              </w:rPr>
                            </w:pPr>
                            <w:r w:rsidRPr="00F4355C">
                              <w:rPr>
                                <w:rFonts w:ascii="Barlow" w:hAnsi="Barlow" w:cstheme="minorHAnsi"/>
                                <w:color w:val="000000"/>
                                <w:sz w:val="16"/>
                                <w:szCs w:val="16"/>
                                <w:lang w:val="fr-FR"/>
                              </w:rPr>
                              <w:t xml:space="preserve">Les </w:t>
                            </w:r>
                            <w:r w:rsidRPr="00F4355C">
                              <w:rPr>
                                <w:rFonts w:ascii="Barlow" w:hAnsi="Barlow" w:cstheme="minorHAnsi"/>
                                <w:b/>
                                <w:bCs/>
                                <w:color w:val="000000"/>
                                <w:sz w:val="16"/>
                                <w:szCs w:val="16"/>
                                <w:lang w:val="fr-FR"/>
                              </w:rPr>
                              <w:t xml:space="preserve">indicateurs de durabilité </w:t>
                            </w:r>
                            <w:r w:rsidRPr="00F4355C">
                              <w:rPr>
                                <w:rFonts w:ascii="Barlow" w:hAnsi="Barlow" w:cstheme="minorHAnsi"/>
                                <w:color w:val="000000"/>
                                <w:sz w:val="16"/>
                                <w:szCs w:val="16"/>
                                <w:lang w:val="fr-FR"/>
                              </w:rPr>
                              <w:t xml:space="preserve">évaluent la mesure dans laquelle les caractéristiques </w:t>
                            </w:r>
                            <w:proofErr w:type="spellStart"/>
                            <w:r w:rsidRPr="00F4355C">
                              <w:rPr>
                                <w:rFonts w:ascii="Barlow" w:hAnsi="Barlow" w:cstheme="minorHAnsi"/>
                                <w:color w:val="000000"/>
                                <w:sz w:val="16"/>
                                <w:szCs w:val="16"/>
                                <w:lang w:val="fr-FR"/>
                              </w:rPr>
                              <w:t>environnemen-tales</w:t>
                            </w:r>
                            <w:proofErr w:type="spellEnd"/>
                            <w:r w:rsidRPr="00F4355C">
                              <w:rPr>
                                <w:rFonts w:ascii="Barlow" w:hAnsi="Barlow" w:cstheme="minorHAnsi"/>
                                <w:color w:val="000000"/>
                                <w:sz w:val="16"/>
                                <w:szCs w:val="16"/>
                                <w:lang w:val="fr-FR"/>
                              </w:rPr>
                              <w:t xml:space="preserve"> et sociales promues par le produit financier.</w:t>
                            </w:r>
                            <w:r>
                              <w:rPr>
                                <w:rFonts w:asciiTheme="minorHAnsi" w:hAnsiTheme="minorHAnsi" w:cstheme="minorHAnsi"/>
                                <w:color w:val="000000"/>
                                <w:sz w:val="19"/>
                                <w:szCs w:val="19"/>
                                <w:lang w:val="fr-FR"/>
                              </w:rPr>
                              <w:t xml:space="preserve"> sont atteintes</w:t>
                            </w:r>
                            <w:r w:rsidR="00F4355C">
                              <w:rPr>
                                <w:rFonts w:asciiTheme="minorHAnsi" w:hAnsiTheme="minorHAnsi" w:cstheme="minorHAnsi"/>
                                <w:color w:val="000000"/>
                                <w:sz w:val="19"/>
                                <w:szCs w:val="19"/>
                                <w:lang w:val="fr-FR"/>
                              </w:rPr>
                              <w:t>.</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0B5DA" id="Rectangle 301" o:spid="_x0000_s1028" style="position:absolute;left:0;text-align:left;margin-left:0;margin-top:562pt;width:91.5pt;height:104.25pt;z-index:251795456;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" fillcolor="#d6e0ff [340]" stroked="f" strokeweight="1pt">
                <v:textbox inset="4mm,1mm,7mm">
                  <w:txbxContent>
                    <w:p w14:paraId="74E85611" w14:textId="2B8836D7" w:rsidR="00864BF4" w:rsidRPr="003263BB" w:rsidRDefault="003263BB" w:rsidP="00F4355C">
                      <w:pPr>
                        <w:shd w:val="clear" w:color="auto" w:fill="D5DEFF" w:themeFill="accent1" w:themeFillTint="1A"/>
                        <w:ind w:left="-142"/>
                        <w:rPr>
                          <w:color w:val="000000"/>
                          <w:lang w:val="fr-FR"/>
                        </w:rPr>
                      </w:pPr>
                      <w:r w:rsidRPr="00F4355C">
                        <w:rPr>
                          <w:rFonts w:ascii="Barlow" w:hAnsi="Barlow" w:cstheme="minorHAnsi"/>
                          <w:color w:val="000000"/>
                          <w:sz w:val="16"/>
                          <w:szCs w:val="16"/>
                          <w:lang w:val="fr-FR"/>
                        </w:rPr>
                        <w:t xml:space="preserve">Les </w:t>
                      </w:r>
                      <w:r w:rsidRPr="00F4355C">
                        <w:rPr>
                          <w:rFonts w:ascii="Barlow" w:hAnsi="Barlow" w:cstheme="minorHAnsi"/>
                          <w:b/>
                          <w:bCs/>
                          <w:color w:val="000000"/>
                          <w:sz w:val="16"/>
                          <w:szCs w:val="16"/>
                          <w:lang w:val="fr-FR"/>
                        </w:rPr>
                        <w:t xml:space="preserve">indicateurs de durabilité </w:t>
                      </w:r>
                      <w:r w:rsidRPr="00F4355C">
                        <w:rPr>
                          <w:rFonts w:ascii="Barlow" w:hAnsi="Barlow" w:cstheme="minorHAnsi"/>
                          <w:color w:val="000000"/>
                          <w:sz w:val="16"/>
                          <w:szCs w:val="16"/>
                          <w:lang w:val="fr-FR"/>
                        </w:rPr>
                        <w:t xml:space="preserve">évaluent la mesure dans laquelle les caractéristiques </w:t>
                      </w:r>
                      <w:proofErr w:type="spellStart"/>
                      <w:r w:rsidRPr="00F4355C">
                        <w:rPr>
                          <w:rFonts w:ascii="Barlow" w:hAnsi="Barlow" w:cstheme="minorHAnsi"/>
                          <w:color w:val="000000"/>
                          <w:sz w:val="16"/>
                          <w:szCs w:val="16"/>
                          <w:lang w:val="fr-FR"/>
                        </w:rPr>
                        <w:t>environnemen-tales</w:t>
                      </w:r>
                      <w:proofErr w:type="spellEnd"/>
                      <w:r w:rsidRPr="00F4355C">
                        <w:rPr>
                          <w:rFonts w:ascii="Barlow" w:hAnsi="Barlow" w:cstheme="minorHAnsi"/>
                          <w:color w:val="000000"/>
                          <w:sz w:val="16"/>
                          <w:szCs w:val="16"/>
                          <w:lang w:val="fr-FR"/>
                        </w:rPr>
                        <w:t xml:space="preserve"> et sociales promues par le produit financier.</w:t>
                      </w:r>
                      <w:r>
                        <w:rPr>
                          <w:rFonts w:asciiTheme="minorHAnsi" w:hAnsiTheme="minorHAnsi" w:cstheme="minorHAnsi"/>
                          <w:color w:val="000000"/>
                          <w:sz w:val="19"/>
                          <w:szCs w:val="19"/>
                          <w:lang w:val="fr-FR"/>
                        </w:rPr>
                        <w:t xml:space="preserve"> sont atteintes</w:t>
                      </w:r>
                      <w:r w:rsidR="00F4355C">
                        <w:rPr>
                          <w:rFonts w:asciiTheme="minorHAnsi" w:hAnsiTheme="minorHAnsi" w:cstheme="minorHAnsi"/>
                          <w:color w:val="000000"/>
                          <w:sz w:val="19"/>
                          <w:szCs w:val="19"/>
                          <w:lang w:val="fr-FR"/>
                        </w:rPr>
                        <w:t>.</w:t>
                      </w:r>
                    </w:p>
                  </w:txbxContent>
                </v:textbox>
                <w10:wrap type="square" anchorx="page" anchory="margin"/>
              </v:rect>
            </w:pict>
          </mc:Fallback>
        </mc:AlternateContent>
      </w:r>
      <w:r w:rsidR="00864BF4" w:rsidRPr="00CE5038">
        <w:rPr>
          <w:rFonts w:ascii="Calibri" w:eastAsia="Calibri" w:hAnsi="Calibri"/>
          <w:b/>
          <w:bCs/>
          <w:i/>
          <w:iCs/>
          <w:noProof/>
          <w:szCs w:val="22"/>
        </w:rPr>
        <mc:AlternateContent>
          <mc:Choice Requires="wps">
            <w:drawing>
              <wp:anchor distT="0" distB="0" distL="114300" distR="114300" simplePos="0" relativeHeight="251799552" behindDoc="0" locked="0" layoutInCell="1" allowOverlap="1" wp14:anchorId="6F7A58AE" wp14:editId="7F1B7950">
                <wp:simplePos x="0" y="0"/>
                <wp:positionH relativeFrom="column">
                  <wp:posOffset>294803</wp:posOffset>
                </wp:positionH>
                <wp:positionV relativeFrom="paragraph">
                  <wp:posOffset>8890</wp:posOffset>
                </wp:positionV>
                <wp:extent cx="130175" cy="130175"/>
                <wp:effectExtent l="0" t="0" r="3175" b="3175"/>
                <wp:wrapNone/>
                <wp:docPr id="302" name="Oval 302"/>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6EFC0F" id="Oval 302" o:spid="_x0000_s1026" style="position:absolute;margin-left:23.2pt;margin-top:.7pt;width:10.25pt;height:10.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" fillcolor="#99b1ff [820]" stroked="f" strokeweight="1pt">
                <v:stroke joinstyle="miter"/>
              </v:oval>
            </w:pict>
          </mc:Fallback>
        </mc:AlternateContent>
      </w:r>
      <w:r w:rsidR="00864BF4" w:rsidRPr="00557AB5">
        <w:rPr>
          <w:rFonts w:ascii="Calibri" w:eastAsia="Calibri" w:hAnsi="Calibri"/>
          <w:b/>
          <w:bCs/>
          <w:i/>
          <w:iCs/>
          <w:noProof/>
          <w:szCs w:val="22"/>
          <w:lang w:val="fr-FR"/>
        </w:rPr>
        <w:t xml:space="preserve"> </w:t>
      </w:r>
      <w:r w:rsidR="008A4705" w:rsidRPr="00F4355C">
        <w:rPr>
          <w:rFonts w:ascii="Barlow" w:eastAsia="Calibri" w:hAnsi="Barlow"/>
          <w:b/>
          <w:bCs/>
          <w:i/>
          <w:iCs/>
          <w:noProof/>
          <w:sz w:val="20"/>
          <w:lang w:val="fr-FR"/>
        </w:rPr>
        <w:t xml:space="preserve">Comment les indicateurs de durabilité se sont-ils comportés </w:t>
      </w:r>
      <w:r w:rsidR="00864BF4" w:rsidRPr="00F4355C">
        <w:rPr>
          <w:rFonts w:ascii="Barlow" w:eastAsia="Calibri" w:hAnsi="Barlow"/>
          <w:b/>
          <w:bCs/>
          <w:i/>
          <w:iCs/>
          <w:noProof/>
          <w:sz w:val="20"/>
          <w:lang w:val="fr-FR"/>
        </w:rPr>
        <w:t>?</w:t>
      </w:r>
    </w:p>
    <w:p w14:paraId="0D2B34F5" w14:textId="5E5926C3" w:rsidR="00AC5FB8" w:rsidRPr="00EF48EF" w:rsidRDefault="007D7D47" w:rsidP="00AC5FB8">
      <w:pPr>
        <w:spacing w:after="60"/>
        <w:ind w:left="851"/>
        <w:jc w:val="both"/>
        <w:rPr>
          <w:rFonts w:ascii="Barlow" w:eastAsia="Calibri" w:hAnsi="Barlow"/>
          <w:noProof/>
          <w:color w:val="0E2841" w:themeColor="text2"/>
          <w:sz w:val="18"/>
          <w:szCs w:val="18"/>
          <w:lang w:val="fr-FR" w:eastAsia="en-US"/>
        </w:rPr>
      </w:pPr>
      <w:r w:rsidRPr="00EF48EF">
        <w:rPr>
          <w:rFonts w:ascii="Barlow" w:eastAsia="Calibri" w:hAnsi="Barlow"/>
          <w:noProof/>
          <w:sz w:val="18"/>
          <w:szCs w:val="18"/>
          <w:lang w:val="fr-FR"/>
        </w:rPr>
        <w:t>Comme évoqué dans les informations précontractuelles</w:t>
      </w:r>
      <w:r w:rsidR="00AC5FB8" w:rsidRPr="00EF48EF">
        <w:rPr>
          <w:rFonts w:ascii="Barlow" w:eastAsia="Calibri" w:hAnsi="Barlow"/>
          <w:noProof/>
          <w:sz w:val="18"/>
          <w:szCs w:val="18"/>
          <w:lang w:val="fr-FR"/>
        </w:rPr>
        <w:t xml:space="preserve">, </w:t>
      </w:r>
      <w:r w:rsidR="00AC5FB8" w:rsidRPr="00EF48EF">
        <w:rPr>
          <w:rFonts w:ascii="Barlow" w:eastAsia="Calibri" w:hAnsi="Barlow"/>
          <w:noProof/>
          <w:color w:val="0E2841" w:themeColor="text2"/>
          <w:sz w:val="18"/>
          <w:szCs w:val="18"/>
          <w:lang w:val="fr-FR" w:eastAsia="en-US"/>
        </w:rPr>
        <w:t>l</w:t>
      </w:r>
      <w:r w:rsidR="00AC5FB8" w:rsidRPr="00EF48EF">
        <w:rPr>
          <w:rFonts w:ascii="Barlow" w:eastAsia="Calibri" w:hAnsi="Barlow"/>
          <w:noProof/>
          <w:color w:val="0E2841" w:themeColor="text2"/>
          <w:sz w:val="18"/>
          <w:szCs w:val="18"/>
          <w:lang w:val="fr-FR" w:eastAsia="en-US"/>
        </w:rPr>
        <w:t xml:space="preserve">es indicateurs de durabilité utilisés pour mesurer la réalisation de chacune des caractéristiques environnementales ou sociales sont les suivants : </w:t>
      </w:r>
    </w:p>
    <w:p w14:paraId="4D9B6449" w14:textId="77777777" w:rsidR="00AC5FB8" w:rsidRPr="00EF48EF" w:rsidRDefault="00AC5FB8" w:rsidP="00AC5FB8">
      <w:pPr>
        <w:pStyle w:val="Paragraphedeliste"/>
        <w:numPr>
          <w:ilvl w:val="0"/>
          <w:numId w:val="38"/>
        </w:numPr>
        <w:spacing w:after="60"/>
        <w:ind w:left="1276"/>
        <w:jc w:val="both"/>
        <w:rPr>
          <w:rFonts w:ascii="Barlow" w:eastAsia="Calibri" w:hAnsi="Barlow"/>
          <w:noProof/>
          <w:color w:val="0E2841" w:themeColor="text2"/>
          <w:sz w:val="18"/>
          <w:szCs w:val="18"/>
          <w:lang w:val="fr-FR" w:eastAsia="en-US"/>
        </w:rPr>
      </w:pPr>
      <w:r w:rsidRPr="00EF48EF">
        <w:rPr>
          <w:rFonts w:ascii="Barlow" w:eastAsia="Calibri" w:hAnsi="Barlow"/>
          <w:noProof/>
          <w:color w:val="0E2841" w:themeColor="text2"/>
          <w:sz w:val="18"/>
          <w:szCs w:val="18"/>
          <w:lang w:val="fr-FR" w:eastAsia="en-US"/>
        </w:rPr>
        <w:t xml:space="preserve">L’absence d’exposition aux entreprises en violation du Pacte Mondial des Nations Unies ; </w:t>
      </w:r>
    </w:p>
    <w:p w14:paraId="5D6310B8" w14:textId="582048DB" w:rsidR="00AC5FB8" w:rsidRPr="00EF48EF" w:rsidRDefault="00AC5FB8" w:rsidP="00AC5FB8">
      <w:pPr>
        <w:pStyle w:val="Paragraphedeliste"/>
        <w:numPr>
          <w:ilvl w:val="0"/>
          <w:numId w:val="38"/>
        </w:numPr>
        <w:spacing w:after="60"/>
        <w:ind w:left="1276"/>
        <w:jc w:val="both"/>
        <w:rPr>
          <w:rFonts w:ascii="Barlow" w:eastAsia="Calibri" w:hAnsi="Barlow"/>
          <w:noProof/>
          <w:color w:val="0E2841" w:themeColor="text2"/>
          <w:sz w:val="18"/>
          <w:szCs w:val="18"/>
          <w:lang w:val="fr-FR" w:eastAsia="en-US"/>
        </w:rPr>
      </w:pPr>
      <w:r w:rsidRPr="00EF48EF">
        <w:rPr>
          <w:rFonts w:ascii="Barlow" w:eastAsia="Calibri" w:hAnsi="Barlow"/>
          <w:noProof/>
          <w:color w:val="0E2841" w:themeColor="text2"/>
          <w:sz w:val="18"/>
          <w:szCs w:val="18"/>
          <w:lang w:val="fr-FR" w:eastAsia="en-US"/>
        </w:rPr>
        <w:t>L’absence d’exposition à des activités controversées telles que la production d'armement controversé, de tabac, de charbon thermique, conformément aux Objectifs de Dévelop</w:t>
      </w:r>
      <w:r w:rsidR="00EA4479" w:rsidRPr="00EF48EF">
        <w:rPr>
          <w:rFonts w:ascii="Barlow" w:eastAsia="Calibri" w:hAnsi="Barlow"/>
          <w:noProof/>
          <w:color w:val="0E2841" w:themeColor="text2"/>
          <w:sz w:val="18"/>
          <w:szCs w:val="18"/>
          <w:lang w:val="fr-FR" w:eastAsia="en-US"/>
        </w:rPr>
        <w:t>-</w:t>
      </w:r>
      <w:r w:rsidRPr="00EF48EF">
        <w:rPr>
          <w:rFonts w:ascii="Barlow" w:eastAsia="Calibri" w:hAnsi="Barlow"/>
          <w:noProof/>
          <w:color w:val="0E2841" w:themeColor="text2"/>
          <w:sz w:val="18"/>
          <w:szCs w:val="18"/>
          <w:lang w:val="fr-FR" w:eastAsia="en-US"/>
        </w:rPr>
        <w:t xml:space="preserve">pement Durable (ODD) 3, 13 et 16 </w:t>
      </w:r>
    </w:p>
    <w:p w14:paraId="30D184BE" w14:textId="5CE5C487" w:rsidR="00FE0B25" w:rsidRPr="00EF48EF" w:rsidRDefault="00AC5FB8" w:rsidP="00EA4479">
      <w:pPr>
        <w:pStyle w:val="Paragraphedeliste"/>
        <w:numPr>
          <w:ilvl w:val="0"/>
          <w:numId w:val="38"/>
        </w:numPr>
        <w:spacing w:after="60"/>
        <w:ind w:left="1276"/>
        <w:jc w:val="both"/>
        <w:rPr>
          <w:rFonts w:ascii="Barlow" w:eastAsia="Calibri" w:hAnsi="Barlow"/>
          <w:noProof/>
          <w:color w:val="0E2841" w:themeColor="text2"/>
          <w:sz w:val="18"/>
          <w:szCs w:val="18"/>
          <w:lang w:val="fr-FR" w:eastAsia="en-US"/>
        </w:rPr>
      </w:pPr>
      <w:r w:rsidRPr="00EF48EF">
        <w:rPr>
          <w:rFonts w:ascii="Barlow" w:eastAsia="Calibri" w:hAnsi="Barlow"/>
          <w:noProof/>
          <w:color w:val="0E2841" w:themeColor="text2"/>
          <w:sz w:val="18"/>
          <w:szCs w:val="18"/>
          <w:lang w:val="fr-FR" w:eastAsia="en-US"/>
        </w:rPr>
        <w:t>L’élimination des entreprises les moins performantes en termes extra-financiers, à l’aune d’un score ESG minimum des entreprises, intégrant notamment leur trajectoire de réduction d'émissions carbone et leurs efforts en termes de réduction des inégalités salariales</w:t>
      </w:r>
    </w:p>
    <w:p w14:paraId="3918DA75" w14:textId="3EC1EFDA" w:rsidR="00EF48EF" w:rsidRDefault="00D5367E" w:rsidP="00D5367E">
      <w:pPr>
        <w:spacing w:after="60"/>
        <w:ind w:left="851"/>
        <w:jc w:val="both"/>
        <w:rPr>
          <w:rFonts w:ascii="Barlow" w:eastAsia="Calibri" w:hAnsi="Barlow"/>
          <w:noProof/>
          <w:color w:val="0E2841" w:themeColor="text2"/>
          <w:sz w:val="18"/>
          <w:szCs w:val="18"/>
          <w:lang w:val="fr-FR" w:eastAsia="en-US"/>
        </w:rPr>
      </w:pPr>
      <w:r>
        <w:rPr>
          <w:rFonts w:ascii="Barlow" w:eastAsia="Calibri" w:hAnsi="Barlow"/>
          <w:noProof/>
          <w:color w:val="0E2841" w:themeColor="text2"/>
          <w:sz w:val="18"/>
          <w:szCs w:val="18"/>
          <w:lang w:val="fr-FR" w:eastAsia="en-US"/>
        </w:rPr>
        <w:lastRenderedPageBreak/>
        <w:t xml:space="preserve">Compte tenu de leur nature, cette question est sans objet.  </w:t>
      </w:r>
    </w:p>
    <w:p w14:paraId="3E7ABD41" w14:textId="24C8E9BA" w:rsidR="00D5367E" w:rsidRPr="00EA4479" w:rsidRDefault="00D5367E" w:rsidP="00D5367E">
      <w:pPr>
        <w:spacing w:after="60"/>
        <w:ind w:left="851"/>
        <w:jc w:val="both"/>
        <w:rPr>
          <w:rFonts w:ascii="Barlow" w:eastAsia="Calibri" w:hAnsi="Barlow"/>
          <w:noProof/>
          <w:color w:val="0E2841" w:themeColor="text2"/>
          <w:sz w:val="18"/>
          <w:szCs w:val="18"/>
          <w:lang w:val="fr-FR" w:eastAsia="en-US"/>
        </w:rPr>
      </w:pPr>
    </w:p>
    <w:bookmarkStart w:id="1" w:name="_Hlk53437321"/>
    <w:bookmarkStart w:id="2" w:name="_Hlk53437432"/>
    <w:p w14:paraId="328BA49D" w14:textId="4B6461FD" w:rsidR="00864BF4" w:rsidRPr="00EA4479" w:rsidRDefault="00864BF4" w:rsidP="0082150B">
      <w:pPr>
        <w:tabs>
          <w:tab w:val="left" w:pos="4678"/>
        </w:tabs>
        <w:spacing w:after="160" w:line="259" w:lineRule="auto"/>
        <w:ind w:left="851"/>
        <w:rPr>
          <w:rFonts w:ascii="Calibri" w:eastAsia="Calibri" w:hAnsi="Calibri"/>
          <w:bCs/>
          <w:i/>
          <w:iCs/>
          <w:noProof/>
          <w:color w:val="C00000"/>
          <w:sz w:val="18"/>
          <w:szCs w:val="22"/>
          <w:lang w:val="fr-FR"/>
        </w:rPr>
      </w:pPr>
      <w:r w:rsidRPr="00F4355C">
        <w:rPr>
          <w:rFonts w:ascii="Barlow" w:eastAsia="Calibri" w:hAnsi="Barlow"/>
          <w:b/>
          <w:bCs/>
          <w:i/>
          <w:iCs/>
          <w:noProof/>
          <w:sz w:val="20"/>
          <w:lang w:val="fr-FR"/>
        </w:rPr>
        <mc:AlternateContent>
          <mc:Choice Requires="wps">
            <w:drawing>
              <wp:anchor distT="0" distB="0" distL="114300" distR="114300" simplePos="0" relativeHeight="251808768" behindDoc="0" locked="0" layoutInCell="1" allowOverlap="1" wp14:anchorId="45DA4242" wp14:editId="01D14CC9">
                <wp:simplePos x="0" y="0"/>
                <wp:positionH relativeFrom="column">
                  <wp:posOffset>288762</wp:posOffset>
                </wp:positionH>
                <wp:positionV relativeFrom="paragraph">
                  <wp:posOffset>60960</wp:posOffset>
                </wp:positionV>
                <wp:extent cx="130175" cy="130175"/>
                <wp:effectExtent l="0" t="0" r="3175" b="3175"/>
                <wp:wrapNone/>
                <wp:docPr id="274" name="Oval 27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675FA7" id="Oval 274" o:spid="_x0000_s1026" style="position:absolute;margin-left:22.75pt;margin-top:4.8pt;width:10.25pt;height:10.2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" fillcolor="#99b1ff [820]" stroked="f" strokeweight="1pt">
                <v:stroke joinstyle="miter"/>
              </v:oval>
            </w:pict>
          </mc:Fallback>
        </mc:AlternateContent>
      </w:r>
      <w:r w:rsidRPr="00F4355C">
        <w:rPr>
          <w:rFonts w:ascii="Barlow" w:eastAsia="Calibri" w:hAnsi="Barlow"/>
          <w:b/>
          <w:bCs/>
          <w:i/>
          <w:iCs/>
          <w:noProof/>
          <w:sz w:val="20"/>
          <w:lang w:val="fr-FR"/>
        </w:rPr>
        <w:t>…</w:t>
      </w:r>
      <w:r w:rsidR="008A4705" w:rsidRPr="00F4355C">
        <w:rPr>
          <w:rFonts w:ascii="Barlow" w:eastAsia="Calibri" w:hAnsi="Barlow"/>
          <w:b/>
          <w:bCs/>
          <w:i/>
          <w:iCs/>
          <w:noProof/>
          <w:sz w:val="20"/>
          <w:lang w:val="fr-FR"/>
        </w:rPr>
        <w:t xml:space="preserve">et en comparaison aux périodes antérieures </w:t>
      </w:r>
      <w:r w:rsidRPr="00F4355C">
        <w:rPr>
          <w:rFonts w:ascii="Barlow" w:eastAsia="Calibri" w:hAnsi="Barlow"/>
          <w:b/>
          <w:bCs/>
          <w:i/>
          <w:iCs/>
          <w:noProof/>
          <w:sz w:val="20"/>
          <w:lang w:val="fr-FR"/>
        </w:rPr>
        <w:t>?</w:t>
      </w:r>
      <w:r w:rsidRPr="008A4705">
        <w:rPr>
          <w:rFonts w:ascii="Calibri" w:eastAsia="Calibri" w:hAnsi="Calibri"/>
          <w:b/>
          <w:bCs/>
          <w:i/>
          <w:iCs/>
          <w:noProof/>
          <w:szCs w:val="22"/>
          <w:lang w:val="fr-FR"/>
        </w:rPr>
        <w:t xml:space="preserve"> </w:t>
      </w:r>
      <w:bookmarkEnd w:id="1"/>
      <w:bookmarkEnd w:id="2"/>
    </w:p>
    <w:p w14:paraId="013A889A" w14:textId="4C240FA8" w:rsidR="00864BF4" w:rsidRPr="00A2156A" w:rsidRDefault="00D5367E" w:rsidP="00A2156A">
      <w:pPr>
        <w:tabs>
          <w:tab w:val="left" w:pos="4678"/>
        </w:tabs>
        <w:spacing w:after="160" w:line="259" w:lineRule="auto"/>
        <w:ind w:left="851"/>
        <w:jc w:val="both"/>
        <w:rPr>
          <w:rFonts w:ascii="Barlow" w:eastAsia="Calibri" w:hAnsi="Barlow"/>
          <w:noProof/>
          <w:sz w:val="18"/>
          <w:szCs w:val="18"/>
          <w:lang w:val="fr-FR"/>
        </w:rPr>
      </w:pPr>
      <w:r>
        <w:rPr>
          <w:rFonts w:ascii="Barlow" w:eastAsia="Calibri" w:hAnsi="Barlow"/>
          <w:noProof/>
          <w:sz w:val="18"/>
          <w:szCs w:val="18"/>
          <w:lang w:val="fr-FR"/>
        </w:rPr>
        <w:t>Sans objet</w:t>
      </w:r>
      <w:r w:rsidR="00A2156A" w:rsidRPr="00A2156A">
        <w:rPr>
          <w:rFonts w:ascii="Barlow" w:eastAsia="Calibri" w:hAnsi="Barlow"/>
          <w:noProof/>
          <w:sz w:val="18"/>
          <w:szCs w:val="18"/>
          <w:lang w:val="fr-FR"/>
        </w:rPr>
        <w:t xml:space="preserve"> dans la m</w:t>
      </w:r>
      <w:r w:rsidR="00A2156A">
        <w:rPr>
          <w:rFonts w:ascii="Barlow" w:eastAsia="Calibri" w:hAnsi="Barlow"/>
          <w:noProof/>
          <w:sz w:val="18"/>
          <w:szCs w:val="18"/>
          <w:lang w:val="fr-FR"/>
        </w:rPr>
        <w:t xml:space="preserve">esure où </w:t>
      </w:r>
      <w:r>
        <w:rPr>
          <w:rFonts w:ascii="Barlow" w:eastAsia="Calibri" w:hAnsi="Barlow"/>
          <w:noProof/>
          <w:sz w:val="18"/>
          <w:szCs w:val="18"/>
          <w:lang w:val="fr-FR"/>
        </w:rPr>
        <w:t>le</w:t>
      </w:r>
      <w:r w:rsidR="00A2156A">
        <w:rPr>
          <w:rFonts w:ascii="Barlow" w:eastAsia="Calibri" w:hAnsi="Barlow"/>
          <w:noProof/>
          <w:sz w:val="18"/>
          <w:szCs w:val="18"/>
          <w:lang w:val="fr-FR"/>
        </w:rPr>
        <w:t xml:space="preserve"> fonds</w:t>
      </w:r>
      <w:r>
        <w:rPr>
          <w:rFonts w:ascii="Barlow" w:eastAsia="Calibri" w:hAnsi="Barlow"/>
          <w:noProof/>
          <w:sz w:val="18"/>
          <w:szCs w:val="18"/>
          <w:lang w:val="fr-FR"/>
        </w:rPr>
        <w:t xml:space="preserve"> </w:t>
      </w:r>
      <w:r w:rsidRPr="00D5367E">
        <w:rPr>
          <w:rFonts w:ascii="Barlow" w:eastAsia="Calibri" w:hAnsi="Barlow"/>
          <w:b/>
          <w:bCs/>
          <w:noProof/>
          <w:sz w:val="18"/>
          <w:szCs w:val="18"/>
          <w:lang w:val="fr-FR"/>
        </w:rPr>
        <w:t>OCTO Crédit Value</w:t>
      </w:r>
      <w:r w:rsidR="00A2156A">
        <w:rPr>
          <w:rFonts w:ascii="Barlow" w:eastAsia="Calibri" w:hAnsi="Barlow"/>
          <w:noProof/>
          <w:sz w:val="18"/>
          <w:szCs w:val="18"/>
          <w:lang w:val="fr-FR"/>
        </w:rPr>
        <w:t xml:space="preserve"> n’a été classé Article 8 SFDR qu’à partir de janvier 2024. </w:t>
      </w:r>
    </w:p>
    <w:p w14:paraId="3D973A10" w14:textId="2DFF472B" w:rsidR="00864BF4" w:rsidRPr="00A2156A" w:rsidRDefault="00864BF4" w:rsidP="0082150B">
      <w:pPr>
        <w:spacing w:after="160" w:line="259" w:lineRule="auto"/>
        <w:ind w:left="851"/>
        <w:jc w:val="both"/>
        <w:rPr>
          <w:rFonts w:ascii="Calibri" w:eastAsia="Calibri" w:hAnsi="Calibri"/>
          <w:bCs/>
          <w:i/>
          <w:iCs/>
          <w:noProof/>
          <w:color w:val="C00000"/>
          <w:sz w:val="18"/>
          <w:szCs w:val="22"/>
          <w:lang w:val="fr-FR"/>
        </w:rPr>
      </w:pPr>
      <w:r w:rsidRPr="00F4355C">
        <w:rPr>
          <w:rFonts w:ascii="Barlow" w:eastAsia="Calibri" w:hAnsi="Barlow"/>
          <w:b/>
          <w:bCs/>
          <w:i/>
          <w:iCs/>
          <w:noProof/>
          <w:sz w:val="20"/>
          <w:lang w:val="fr-FR"/>
        </w:rPr>
        <mc:AlternateContent>
          <mc:Choice Requires="wps">
            <w:drawing>
              <wp:anchor distT="0" distB="0" distL="114300" distR="114300" simplePos="0" relativeHeight="251835392" behindDoc="0" locked="0" layoutInCell="1" allowOverlap="1" wp14:anchorId="0975570B" wp14:editId="58C3E514">
                <wp:simplePos x="0" y="0"/>
                <wp:positionH relativeFrom="column">
                  <wp:posOffset>304637</wp:posOffset>
                </wp:positionH>
                <wp:positionV relativeFrom="paragraph">
                  <wp:posOffset>47625</wp:posOffset>
                </wp:positionV>
                <wp:extent cx="130175" cy="130175"/>
                <wp:effectExtent l="0" t="0" r="3175" b="3175"/>
                <wp:wrapNone/>
                <wp:docPr id="1036" name="Oval 1036"/>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4A6664" id="Oval 1036" o:spid="_x0000_s1026" style="position:absolute;margin-left:24pt;margin-top:3.75pt;width:10.25pt;height:10.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" fillcolor="#99b1ff [820]" stroked="f" strokeweight="1pt">
                <v:stroke joinstyle="miter"/>
              </v:oval>
            </w:pict>
          </mc:Fallback>
        </mc:AlternateContent>
      </w:r>
      <w:r w:rsidR="008A4705" w:rsidRPr="00F4355C">
        <w:rPr>
          <w:rFonts w:ascii="Barlow" w:eastAsia="Calibri" w:hAnsi="Barlow"/>
          <w:b/>
          <w:bCs/>
          <w:i/>
          <w:iCs/>
          <w:noProof/>
          <w:sz w:val="20"/>
          <w:lang w:val="fr-FR"/>
        </w:rPr>
        <w:t xml:space="preserve">Quels étaient les objectifs des investissements durables que le produit financier a réalisés et comment-ont-ils contribué à ces objectifs </w:t>
      </w:r>
      <w:r w:rsidRPr="00F4355C">
        <w:rPr>
          <w:rFonts w:ascii="Barlow" w:eastAsia="Calibri" w:hAnsi="Barlow"/>
          <w:b/>
          <w:bCs/>
          <w:i/>
          <w:iCs/>
          <w:noProof/>
          <w:sz w:val="20"/>
          <w:lang w:val="fr-FR"/>
        </w:rPr>
        <w:t>?</w:t>
      </w:r>
      <w:r w:rsidRPr="008A4705">
        <w:rPr>
          <w:rFonts w:ascii="Calibri" w:eastAsia="Calibri" w:hAnsi="Calibri"/>
          <w:bCs/>
          <w:i/>
          <w:iCs/>
          <w:noProof/>
          <w:color w:val="C00000"/>
          <w:sz w:val="18"/>
          <w:szCs w:val="22"/>
          <w:lang w:val="fr-FR"/>
        </w:rPr>
        <w:t xml:space="preserve"> </w:t>
      </w:r>
    </w:p>
    <w:p w14:paraId="6D9B418A" w14:textId="2794B3CE" w:rsidR="00864BF4" w:rsidRPr="00D5367E" w:rsidRDefault="00D5367E" w:rsidP="00D5367E">
      <w:pPr>
        <w:tabs>
          <w:tab w:val="left" w:pos="4678"/>
        </w:tabs>
        <w:spacing w:after="160" w:line="259" w:lineRule="auto"/>
        <w:ind w:left="851"/>
        <w:jc w:val="both"/>
        <w:rPr>
          <w:rFonts w:ascii="Barlow" w:eastAsia="Calibri" w:hAnsi="Barlow"/>
          <w:noProof/>
          <w:sz w:val="18"/>
          <w:szCs w:val="18"/>
          <w:lang w:val="fr-FR" w:eastAsia="en-US"/>
        </w:rPr>
      </w:pPr>
      <w:r>
        <w:rPr>
          <w:rFonts w:ascii="Barlow" w:eastAsia="Calibri" w:hAnsi="Barlow"/>
          <w:noProof/>
          <w:sz w:val="18"/>
          <w:szCs w:val="18"/>
          <w:lang w:val="fr-FR" w:eastAsia="en-US"/>
        </w:rPr>
        <w:t xml:space="preserve">Comme exposé dans les informations précontractuelles, </w:t>
      </w:r>
      <w:r>
        <w:rPr>
          <w:rFonts w:ascii="Barlow" w:eastAsia="Calibri" w:hAnsi="Barlow"/>
          <w:noProof/>
          <w:sz w:val="18"/>
          <w:szCs w:val="18"/>
          <w:lang w:val="fr-FR"/>
        </w:rPr>
        <w:t xml:space="preserve">le fonds </w:t>
      </w:r>
      <w:r w:rsidRPr="00D5367E">
        <w:rPr>
          <w:rFonts w:ascii="Barlow" w:eastAsia="Calibri" w:hAnsi="Barlow"/>
          <w:b/>
          <w:bCs/>
          <w:noProof/>
          <w:sz w:val="18"/>
          <w:szCs w:val="18"/>
          <w:lang w:val="fr-FR"/>
        </w:rPr>
        <w:t>OCTO Crédit Valu</w:t>
      </w:r>
      <w:r>
        <w:rPr>
          <w:rFonts w:ascii="Barlow" w:eastAsia="Calibri" w:hAnsi="Barlow"/>
          <w:b/>
          <w:bCs/>
          <w:noProof/>
          <w:sz w:val="18"/>
          <w:szCs w:val="18"/>
          <w:lang w:val="fr-FR"/>
        </w:rPr>
        <w:t>e</w:t>
      </w:r>
      <w:r>
        <w:rPr>
          <w:rFonts w:ascii="Barlow" w:eastAsia="Calibri" w:hAnsi="Barlow"/>
          <w:noProof/>
          <w:sz w:val="18"/>
          <w:szCs w:val="18"/>
          <w:lang w:val="fr-FR" w:eastAsia="en-US"/>
        </w:rPr>
        <w:t xml:space="preserve"> n’a pas d’objectif particulier en termes d’investissement durable. Les investissements durables réalisés dans le cadre de sa gestion le sont au regard de considération de valeur relative au sens large (i.e. en incluant des considérations E,S et G). </w:t>
      </w:r>
      <w:r w:rsidR="0081637C" w:rsidRPr="00CE5038">
        <w:rPr>
          <w:rFonts w:ascii="Calibri" w:hAnsi="Calibri" w:cs="Calibri"/>
          <w:noProof/>
          <w:sz w:val="18"/>
          <w:szCs w:val="18"/>
        </w:rPr>
        <mc:AlternateContent>
          <mc:Choice Requires="wps">
            <w:drawing>
              <wp:anchor distT="0" distB="0" distL="114300" distR="114300" simplePos="0" relativeHeight="251804672" behindDoc="0" locked="0" layoutInCell="1" allowOverlap="1" wp14:anchorId="198E664A" wp14:editId="6BDED6A0">
                <wp:simplePos x="0" y="0"/>
                <wp:positionH relativeFrom="page">
                  <wp:posOffset>9525</wp:posOffset>
                </wp:positionH>
                <wp:positionV relativeFrom="margin">
                  <wp:posOffset>3133725</wp:posOffset>
                </wp:positionV>
                <wp:extent cx="1226820" cy="2038350"/>
                <wp:effectExtent l="0" t="0" r="0" b="0"/>
                <wp:wrapSquare wrapText="bothSides"/>
                <wp:docPr id="303" name="Rectangle 303"/>
                <wp:cNvGraphicFramePr/>
                <a:graphic xmlns:a="http://schemas.openxmlformats.org/drawingml/2006/main">
                  <a:graphicData uri="http://schemas.microsoft.com/office/word/2010/wordprocessingShape">
                    <wps:wsp>
                      <wps:cNvSpPr/>
                      <wps:spPr>
                        <a:xfrm>
                          <a:off x="0" y="0"/>
                          <a:ext cx="1226820" cy="2038350"/>
                        </a:xfrm>
                        <a:prstGeom prst="rect">
                          <a:avLst/>
                        </a:prstGeom>
                        <a:solidFill>
                          <a:schemeClr val="accent1">
                            <a:lumMod val="10000"/>
                            <a:lumOff val="90000"/>
                          </a:schemeClr>
                        </a:solidFill>
                        <a:ln w="12700" cap="flat" cmpd="sng" algn="ctr">
                          <a:noFill/>
                          <a:prstDash val="solid"/>
                          <a:miter lim="800000"/>
                        </a:ln>
                        <a:effectLst/>
                      </wps:spPr>
                      <wps:txbx>
                        <w:txbxContent>
                          <w:p w14:paraId="3B41B3AD" w14:textId="0866AA3A" w:rsidR="00864BF4" w:rsidRPr="00F4355C" w:rsidRDefault="0081637C" w:rsidP="0026710B">
                            <w:pPr>
                              <w:ind w:left="-142" w:right="-266"/>
                              <w:rPr>
                                <w:rFonts w:ascii="Barlow" w:hAnsi="Barlow" w:cstheme="minorHAnsi"/>
                                <w:color w:val="000000"/>
                                <w:sz w:val="16"/>
                                <w:szCs w:val="16"/>
                                <w:lang w:val="fr-FR"/>
                              </w:rPr>
                            </w:pPr>
                            <w:r w:rsidRPr="00F4355C">
                              <w:rPr>
                                <w:rFonts w:ascii="Barlow" w:hAnsi="Barlow" w:cstheme="minorHAnsi"/>
                                <w:color w:val="000000"/>
                                <w:sz w:val="16"/>
                                <w:szCs w:val="16"/>
                                <w:lang w:val="fr-FR"/>
                              </w:rPr>
                              <w:t xml:space="preserve">Les </w:t>
                            </w:r>
                            <w:r w:rsidRPr="00F4355C">
                              <w:rPr>
                                <w:rFonts w:ascii="Barlow" w:hAnsi="Barlow" w:cstheme="minorHAnsi"/>
                                <w:b/>
                                <w:bCs/>
                                <w:color w:val="000000"/>
                                <w:sz w:val="16"/>
                                <w:szCs w:val="16"/>
                                <w:lang w:val="fr-FR"/>
                              </w:rPr>
                              <w:t xml:space="preserve">Principales Incidences négatives </w:t>
                            </w:r>
                            <w:r w:rsidRPr="00F4355C">
                              <w:rPr>
                                <w:rFonts w:ascii="Barlow" w:hAnsi="Barlow" w:cstheme="minorHAnsi"/>
                                <w:color w:val="000000"/>
                                <w:sz w:val="16"/>
                                <w:szCs w:val="16"/>
                                <w:lang w:val="fr-FR"/>
                              </w:rPr>
                              <w:t>correspondent aux incidences négatives les plus significatives des décisions d’investissement sur les facteurs de durabilité liés aux questions environnementales, sociales et de personnel, au respect des Droits de l’Homme et à la lutte contre la corruption et les actes de corruption.</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E664A" id="Rectangle 303" o:spid="_x0000_s1029" style="position:absolute;left:0;text-align:left;margin-left:.75pt;margin-top:246.75pt;width:96.6pt;height:160.5pt;z-index:25180467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" fillcolor="#d6e0ff [340]" stroked="f" strokeweight="1pt">
                <v:textbox inset="4mm,1mm,7mm">
                  <w:txbxContent>
                    <w:p w14:paraId="3B41B3AD" w14:textId="0866AA3A" w:rsidR="00864BF4" w:rsidRPr="00F4355C" w:rsidRDefault="0081637C" w:rsidP="0026710B">
                      <w:pPr>
                        <w:ind w:left="-142" w:right="-266"/>
                        <w:rPr>
                          <w:rFonts w:ascii="Barlow" w:hAnsi="Barlow" w:cstheme="minorHAnsi"/>
                          <w:color w:val="000000"/>
                          <w:sz w:val="16"/>
                          <w:szCs w:val="16"/>
                          <w:lang w:val="fr-FR"/>
                        </w:rPr>
                      </w:pPr>
                      <w:r w:rsidRPr="00F4355C">
                        <w:rPr>
                          <w:rFonts w:ascii="Barlow" w:hAnsi="Barlow" w:cstheme="minorHAnsi"/>
                          <w:color w:val="000000"/>
                          <w:sz w:val="16"/>
                          <w:szCs w:val="16"/>
                          <w:lang w:val="fr-FR"/>
                        </w:rPr>
                        <w:t xml:space="preserve">Les </w:t>
                      </w:r>
                      <w:r w:rsidRPr="00F4355C">
                        <w:rPr>
                          <w:rFonts w:ascii="Barlow" w:hAnsi="Barlow" w:cstheme="minorHAnsi"/>
                          <w:b/>
                          <w:bCs/>
                          <w:color w:val="000000"/>
                          <w:sz w:val="16"/>
                          <w:szCs w:val="16"/>
                          <w:lang w:val="fr-FR"/>
                        </w:rPr>
                        <w:t xml:space="preserve">Principales Incidences négatives </w:t>
                      </w:r>
                      <w:r w:rsidRPr="00F4355C">
                        <w:rPr>
                          <w:rFonts w:ascii="Barlow" w:hAnsi="Barlow" w:cstheme="minorHAnsi"/>
                          <w:color w:val="000000"/>
                          <w:sz w:val="16"/>
                          <w:szCs w:val="16"/>
                          <w:lang w:val="fr-FR"/>
                        </w:rPr>
                        <w:t>correspondent aux incidences négatives les plus significatives des décisions d’investissement sur les facteurs de durabilité liés aux questions environnementales, sociales et de personnel, au respect des Droits de l’Homme et à la lutte contre la corruption et les actes de corruption.</w:t>
                      </w:r>
                    </w:p>
                  </w:txbxContent>
                </v:textbox>
                <w10:wrap type="square" anchorx="page" anchory="margin"/>
              </v:rect>
            </w:pict>
          </mc:Fallback>
        </mc:AlternateContent>
      </w:r>
    </w:p>
    <w:p w14:paraId="782E4C9B" w14:textId="48C10374" w:rsidR="00864BF4" w:rsidRPr="003B0D48" w:rsidRDefault="007C5B03" w:rsidP="0082150B">
      <w:pPr>
        <w:spacing w:after="160" w:line="259" w:lineRule="auto"/>
        <w:ind w:left="851"/>
        <w:jc w:val="both"/>
        <w:rPr>
          <w:rFonts w:ascii="Calibri" w:eastAsia="Calibri" w:hAnsi="Calibri" w:cs="Calibri"/>
          <w:bCs/>
          <w:i/>
          <w:iCs/>
          <w:noProof/>
          <w:color w:val="C00000"/>
          <w:sz w:val="18"/>
          <w:lang w:val="fr-FR"/>
        </w:rPr>
      </w:pPr>
      <w:r w:rsidRPr="00F4355C">
        <w:rPr>
          <w:rFonts w:ascii="Barlow" w:eastAsia="Calibri" w:hAnsi="Barlow"/>
          <w:b/>
          <w:bCs/>
          <w:i/>
          <w:iCs/>
          <w:noProof/>
          <w:sz w:val="20"/>
          <w:lang w:val="fr-FR"/>
        </w:rPr>
        <w:t>Par quels moyens les investissements durables que le produit financier a réalisé n’ont-ils pas caus</w:t>
      </w:r>
      <w:r w:rsidR="00D5367E">
        <w:rPr>
          <w:rFonts w:ascii="Barlow" w:eastAsia="Calibri" w:hAnsi="Barlow"/>
          <w:b/>
          <w:bCs/>
          <w:i/>
          <w:iCs/>
          <w:noProof/>
          <w:sz w:val="20"/>
          <w:lang w:val="fr-FR"/>
        </w:rPr>
        <w:t>é</w:t>
      </w:r>
      <w:r w:rsidRPr="00F4355C">
        <w:rPr>
          <w:rFonts w:ascii="Barlow" w:eastAsia="Calibri" w:hAnsi="Barlow"/>
          <w:b/>
          <w:bCs/>
          <w:i/>
          <w:iCs/>
          <w:noProof/>
          <w:sz w:val="20"/>
          <w:lang w:val="fr-FR"/>
        </w:rPr>
        <w:t xml:space="preserve"> de préjudice  important</w:t>
      </w:r>
      <w:r w:rsidR="00864BF4" w:rsidRPr="00F4355C">
        <w:rPr>
          <w:rFonts w:ascii="Barlow" w:eastAsia="Calibri" w:hAnsi="Barlow"/>
          <w:b/>
          <w:bCs/>
          <w:i/>
          <w:iCs/>
          <w:noProof/>
          <w:sz w:val="20"/>
          <w:lang w:val="fr-FR"/>
        </w:rPr>
        <mc:AlternateContent>
          <mc:Choice Requires="wps">
            <w:drawing>
              <wp:anchor distT="0" distB="0" distL="114300" distR="114300" simplePos="0" relativeHeight="251798528" behindDoc="0" locked="0" layoutInCell="1" allowOverlap="1" wp14:anchorId="0993E45D" wp14:editId="09AC76AA">
                <wp:simplePos x="0" y="0"/>
                <wp:positionH relativeFrom="column">
                  <wp:posOffset>350658</wp:posOffset>
                </wp:positionH>
                <wp:positionV relativeFrom="paragraph">
                  <wp:posOffset>203835</wp:posOffset>
                </wp:positionV>
                <wp:extent cx="0" cy="1630017"/>
                <wp:effectExtent l="0" t="0" r="19050" b="8890"/>
                <wp:wrapNone/>
                <wp:docPr id="304" name="Straight Connector 304"/>
                <wp:cNvGraphicFramePr/>
                <a:graphic xmlns:a="http://schemas.openxmlformats.org/drawingml/2006/main">
                  <a:graphicData uri="http://schemas.microsoft.com/office/word/2010/wordprocessingShape">
                    <wps:wsp>
                      <wps:cNvCnPr/>
                      <wps:spPr>
                        <a:xfrm flipH="1">
                          <a:off x="0" y="0"/>
                          <a:ext cx="0" cy="1630017"/>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508E2F" id="Straight Connector 304" o:spid="_x0000_s1026" style="position:absolute;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6.05pt" to="27.6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" strokecolor="#e7e6e6" strokeweight="1pt">
                <v:stroke dashstyle="longDash" joinstyle="miter"/>
              </v:line>
            </w:pict>
          </mc:Fallback>
        </mc:AlternateContent>
      </w:r>
      <w:r w:rsidR="00864BF4" w:rsidRPr="00F4355C">
        <w:rPr>
          <w:rFonts w:ascii="Barlow" w:eastAsia="Calibri" w:hAnsi="Barlow"/>
          <w:b/>
          <w:bCs/>
          <w:i/>
          <w:iCs/>
          <w:noProof/>
          <w:sz w:val="20"/>
          <w:lang w:val="fr-FR"/>
        </w:rPr>
        <mc:AlternateContent>
          <mc:Choice Requires="wps">
            <w:drawing>
              <wp:anchor distT="0" distB="0" distL="114300" distR="114300" simplePos="0" relativeHeight="251794432" behindDoc="0" locked="0" layoutInCell="1" allowOverlap="1" wp14:anchorId="3851180C" wp14:editId="557B6F78">
                <wp:simplePos x="0" y="0"/>
                <wp:positionH relativeFrom="column">
                  <wp:posOffset>297017</wp:posOffset>
                </wp:positionH>
                <wp:positionV relativeFrom="paragraph">
                  <wp:posOffset>69215</wp:posOffset>
                </wp:positionV>
                <wp:extent cx="130175" cy="130175"/>
                <wp:effectExtent l="0" t="0" r="3175" b="3175"/>
                <wp:wrapNone/>
                <wp:docPr id="305" name="Oval 30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C31C8B" id="Oval 305" o:spid="_x0000_s1026" style="position:absolute;margin-left:23.4pt;margin-top:5.45pt;width:10.25pt;height:10.2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" fillcolor="#99b1ff [820]" stroked="f" strokeweight="1pt">
                <v:stroke joinstyle="miter"/>
              </v:oval>
            </w:pict>
          </mc:Fallback>
        </mc:AlternateContent>
      </w:r>
      <w:r w:rsidRPr="00F4355C">
        <w:rPr>
          <w:rFonts w:ascii="Barlow" w:eastAsia="Calibri" w:hAnsi="Barlow"/>
          <w:b/>
          <w:bCs/>
          <w:i/>
          <w:iCs/>
          <w:noProof/>
          <w:sz w:val="20"/>
          <w:lang w:val="fr-FR"/>
        </w:rPr>
        <w:t xml:space="preserve"> à un objectif d’investissement durable sur le plan environnemental ou social </w:t>
      </w:r>
      <w:r w:rsidR="00864BF4" w:rsidRPr="00F4355C">
        <w:rPr>
          <w:rFonts w:ascii="Barlow" w:eastAsia="Calibri" w:hAnsi="Barlow"/>
          <w:b/>
          <w:bCs/>
          <w:i/>
          <w:iCs/>
          <w:noProof/>
          <w:sz w:val="20"/>
          <w:lang w:val="fr-FR"/>
        </w:rPr>
        <w:t>?</w:t>
      </w:r>
      <w:r w:rsidR="00864BF4" w:rsidRPr="007C5B03">
        <w:rPr>
          <w:rFonts w:ascii="Calibri" w:eastAsia="Calibri" w:hAnsi="Calibri"/>
          <w:b/>
          <w:bCs/>
          <w:i/>
          <w:iCs/>
          <w:noProof/>
          <w:szCs w:val="22"/>
          <w:lang w:val="fr-FR" w:eastAsia="en-US"/>
        </w:rPr>
        <w:t xml:space="preserve"> </w:t>
      </w:r>
    </w:p>
    <w:p w14:paraId="233DD1B8" w14:textId="2EF50C34" w:rsidR="00864BF4" w:rsidRPr="00D5367E" w:rsidRDefault="00D5367E" w:rsidP="0026710B">
      <w:pPr>
        <w:spacing w:after="160" w:line="259" w:lineRule="auto"/>
        <w:ind w:left="851"/>
        <w:jc w:val="both"/>
        <w:rPr>
          <w:rFonts w:ascii="Barlow" w:eastAsia="Calibri" w:hAnsi="Barlow"/>
          <w:noProof/>
          <w:sz w:val="18"/>
          <w:szCs w:val="18"/>
          <w:lang w:val="fr-FR" w:eastAsia="en-US"/>
        </w:rPr>
      </w:pPr>
      <w:r>
        <w:rPr>
          <w:rFonts w:ascii="Barlow" w:eastAsia="Calibri" w:hAnsi="Barlow"/>
          <w:noProof/>
          <w:sz w:val="18"/>
          <w:szCs w:val="18"/>
          <w:lang w:val="fr-FR" w:eastAsia="en-US"/>
        </w:rPr>
        <w:t xml:space="preserve">A la lumière de ce qui précède immédiatement ce point, les deux questions ci-dessous sont sans objet. </w:t>
      </w:r>
    </w:p>
    <w:p w14:paraId="31E61799" w14:textId="1C4B4AD3" w:rsidR="00864BF4" w:rsidRPr="00D5367E" w:rsidRDefault="00864BF4" w:rsidP="00D5367E">
      <w:pPr>
        <w:ind w:left="1276"/>
        <w:jc w:val="both"/>
        <w:rPr>
          <w:rFonts w:ascii="Barlow" w:hAnsi="Barlow" w:cs="Calibri"/>
          <w:bCs/>
          <w:i/>
          <w:iCs/>
          <w:noProof/>
          <w:sz w:val="19"/>
          <w:szCs w:val="19"/>
          <w:lang w:val="fr-FR"/>
        </w:rPr>
      </w:pPr>
      <w:r w:rsidRPr="00F4355C">
        <w:rPr>
          <w:rFonts w:ascii="Barlow" w:hAnsi="Barlow" w:cs="Calibri"/>
          <w:bCs/>
          <w:i/>
          <w:iCs/>
          <w:noProof/>
          <w:sz w:val="19"/>
          <w:szCs w:val="19"/>
          <w:lang w:val="fr-FR"/>
        </w:rPr>
        <mc:AlternateContent>
          <mc:Choice Requires="wps">
            <w:drawing>
              <wp:anchor distT="0" distB="0" distL="114300" distR="114300" simplePos="0" relativeHeight="251797504" behindDoc="0" locked="0" layoutInCell="1" allowOverlap="1" wp14:anchorId="48F37AC8" wp14:editId="118C825C">
                <wp:simplePos x="0" y="0"/>
                <wp:positionH relativeFrom="column">
                  <wp:posOffset>350657</wp:posOffset>
                </wp:positionH>
                <wp:positionV relativeFrom="paragraph">
                  <wp:posOffset>86305</wp:posOffset>
                </wp:positionV>
                <wp:extent cx="384313" cy="0"/>
                <wp:effectExtent l="0" t="0" r="15875" b="19050"/>
                <wp:wrapNone/>
                <wp:docPr id="306" name="Straight Connector 306"/>
                <wp:cNvGraphicFramePr/>
                <a:graphic xmlns:a="http://schemas.openxmlformats.org/drawingml/2006/main">
                  <a:graphicData uri="http://schemas.microsoft.com/office/word/2010/wordprocessingShape">
                    <wps:wsp>
                      <wps:cNvCnPr/>
                      <wps:spPr>
                        <a:xfrm flipH="1">
                          <a:off x="0" y="0"/>
                          <a:ext cx="384313"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A97CFE" id="Straight Connector 306" o:spid="_x0000_s1026" style="position:absolute;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6.8pt" to="57.8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" strokecolor="#e7e6e6" strokeweight="1pt">
                <v:stroke dashstyle="longDash" joinstyle="miter"/>
              </v:line>
            </w:pict>
          </mc:Fallback>
        </mc:AlternateContent>
      </w:r>
      <w:r w:rsidR="0081637C" w:rsidRPr="00F4355C">
        <w:rPr>
          <w:rFonts w:ascii="Barlow" w:hAnsi="Barlow" w:cs="Calibri"/>
          <w:bCs/>
          <w:i/>
          <w:iCs/>
          <w:noProof/>
          <w:sz w:val="19"/>
          <w:szCs w:val="19"/>
          <w:lang w:val="fr-FR"/>
        </w:rPr>
        <w:t>Comment les indicateurs</w:t>
      </w:r>
      <w:r w:rsidR="00DB769A" w:rsidRPr="00F4355C">
        <w:rPr>
          <w:rFonts w:ascii="Barlow" w:hAnsi="Barlow" w:cs="Calibri"/>
          <w:bCs/>
          <w:i/>
          <w:iCs/>
          <w:noProof/>
          <w:sz w:val="19"/>
          <w:szCs w:val="19"/>
          <w:lang w:val="fr-FR"/>
        </w:rPr>
        <w:t xml:space="preserve"> relatifs aux principales incidences négatives ont-ils été pris en compte </w:t>
      </w:r>
      <w:r w:rsidRPr="00F4355C">
        <w:rPr>
          <w:rFonts w:ascii="Barlow" w:hAnsi="Barlow" w:cs="Calibri"/>
          <w:bCs/>
          <w:i/>
          <w:iCs/>
          <w:noProof/>
          <w:sz w:val="19"/>
          <w:szCs w:val="19"/>
          <w:lang w:val="fr-FR"/>
        </w:rPr>
        <w:t xml:space="preserve">? </w:t>
      </w:r>
    </w:p>
    <w:p w14:paraId="7C159D3B" w14:textId="115CB5CE" w:rsidR="00864BF4" w:rsidRPr="00D5367E" w:rsidRDefault="00864BF4" w:rsidP="00D5367E">
      <w:pPr>
        <w:ind w:left="1276"/>
        <w:jc w:val="both"/>
        <w:rPr>
          <w:rFonts w:ascii="Barlow" w:hAnsi="Barlow" w:cs="Calibri"/>
          <w:bCs/>
          <w:i/>
          <w:iCs/>
          <w:noProof/>
          <w:sz w:val="19"/>
          <w:szCs w:val="19"/>
          <w:lang w:val="fr-FR"/>
        </w:rPr>
      </w:pPr>
      <w:r w:rsidRPr="00F4355C">
        <w:rPr>
          <w:rFonts w:ascii="Barlow" w:hAnsi="Barlow" w:cs="Calibri"/>
          <w:bCs/>
          <w:i/>
          <w:iCs/>
          <w:noProof/>
          <w:sz w:val="19"/>
          <w:szCs w:val="19"/>
          <w:lang w:val="fr-FR"/>
        </w:rPr>
        <mc:AlternateContent>
          <mc:Choice Requires="wps">
            <w:drawing>
              <wp:anchor distT="0" distB="0" distL="114300" distR="114300" simplePos="0" relativeHeight="251803648" behindDoc="0" locked="0" layoutInCell="1" allowOverlap="1" wp14:anchorId="61E63B84" wp14:editId="104332E4">
                <wp:simplePos x="0" y="0"/>
                <wp:positionH relativeFrom="column">
                  <wp:posOffset>350657</wp:posOffset>
                </wp:positionH>
                <wp:positionV relativeFrom="paragraph">
                  <wp:posOffset>77967</wp:posOffset>
                </wp:positionV>
                <wp:extent cx="384175" cy="0"/>
                <wp:effectExtent l="0" t="0" r="15875" b="19050"/>
                <wp:wrapNone/>
                <wp:docPr id="307" name="Straight Connector 307"/>
                <wp:cNvGraphicFramePr/>
                <a:graphic xmlns:a="http://schemas.openxmlformats.org/drawingml/2006/main">
                  <a:graphicData uri="http://schemas.microsoft.com/office/word/2010/wordprocessingShape">
                    <wps:wsp>
                      <wps:cNvCnPr/>
                      <wps:spPr>
                        <a:xfrm flipH="1">
                          <a:off x="0" y="0"/>
                          <a:ext cx="384175"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B69875" id="Straight Connector 307" o:spid="_x0000_s1026" style="position:absolute;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6.15pt" to="57.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" strokecolor="#e7e6e6" strokeweight="1pt">
                <v:stroke dashstyle="longDash" joinstyle="miter"/>
              </v:line>
            </w:pict>
          </mc:Fallback>
        </mc:AlternateContent>
      </w:r>
      <w:r w:rsidR="00DB769A" w:rsidRPr="00F4355C">
        <w:rPr>
          <w:rFonts w:ascii="Barlow" w:hAnsi="Barlow" w:cs="Calibri"/>
          <w:bCs/>
          <w:i/>
          <w:iCs/>
          <w:noProof/>
          <w:sz w:val="19"/>
          <w:szCs w:val="19"/>
          <w:lang w:val="fr-FR"/>
        </w:rPr>
        <w:t xml:space="preserve">Les investissements durables ont-ils été conformes  aux principes directeurs de l’OCDE à l’intention des entreprises multinationales et aux principes directeurs des Nations Unies relatifs aux entreprises et aux droits de l’homme </w:t>
      </w:r>
      <w:r w:rsidRPr="00F4355C">
        <w:rPr>
          <w:rFonts w:ascii="Barlow" w:hAnsi="Barlow" w:cs="Calibri"/>
          <w:bCs/>
          <w:i/>
          <w:iCs/>
          <w:noProof/>
          <w:sz w:val="19"/>
          <w:szCs w:val="19"/>
          <w:lang w:val="fr-FR"/>
        </w:rPr>
        <w:t>? D</w:t>
      </w:r>
      <w:r w:rsidR="00DB769A" w:rsidRPr="00F4355C">
        <w:rPr>
          <w:rFonts w:ascii="Barlow" w:hAnsi="Barlow" w:cs="Calibri"/>
          <w:bCs/>
          <w:i/>
          <w:iCs/>
          <w:noProof/>
          <w:sz w:val="19"/>
          <w:szCs w:val="19"/>
          <w:lang w:val="fr-FR"/>
        </w:rPr>
        <w:t xml:space="preserve">escription détaillée </w:t>
      </w:r>
      <w:r w:rsidRPr="00F4355C">
        <w:rPr>
          <w:rFonts w:ascii="Barlow" w:hAnsi="Barlow" w:cs="Calibri"/>
          <w:bCs/>
          <w:i/>
          <w:iCs/>
          <w:noProof/>
          <w:sz w:val="19"/>
          <w:szCs w:val="19"/>
          <w:lang w:val="fr-FR"/>
        </w:rPr>
        <w:t xml:space="preserve">: </w:t>
      </w:r>
    </w:p>
    <w:p w14:paraId="346CA423" w14:textId="7650823C" w:rsidR="00864BF4" w:rsidRDefault="00D5367E" w:rsidP="0026710B">
      <w:pPr>
        <w:spacing w:after="160" w:line="259" w:lineRule="auto"/>
        <w:ind w:left="284"/>
        <w:rPr>
          <w:rFonts w:ascii="Calibri" w:eastAsia="Calibri" w:hAnsi="Calibri"/>
          <w:b/>
          <w:bCs/>
          <w:noProof/>
          <w:sz w:val="24"/>
          <w:szCs w:val="24"/>
          <w:lang w:val="fr-FR" w:eastAsia="en-US"/>
        </w:rPr>
      </w:pPr>
      <w:r w:rsidRPr="00CE5038">
        <w:rPr>
          <w:rFonts w:ascii="Calibri" w:eastAsia="Calibri" w:hAnsi="Calibri"/>
          <w:noProof/>
          <w:sz w:val="18"/>
          <w:szCs w:val="18"/>
        </w:rPr>
        <mc:AlternateContent>
          <mc:Choice Requires="wps">
            <w:drawing>
              <wp:anchor distT="0" distB="0" distL="114300" distR="114300" simplePos="0" relativeHeight="251834368" behindDoc="0" locked="0" layoutInCell="1" allowOverlap="1" wp14:anchorId="2C66F497" wp14:editId="1FEDB79C">
                <wp:simplePos x="0" y="0"/>
                <wp:positionH relativeFrom="margin">
                  <wp:align>right</wp:align>
                </wp:positionH>
                <wp:positionV relativeFrom="page">
                  <wp:posOffset>5156530</wp:posOffset>
                </wp:positionV>
                <wp:extent cx="4813935" cy="1755140"/>
                <wp:effectExtent l="0" t="0" r="5715" b="0"/>
                <wp:wrapSquare wrapText="bothSides"/>
                <wp:docPr id="36" name="Rectangle 36"/>
                <wp:cNvGraphicFramePr/>
                <a:graphic xmlns:a="http://schemas.openxmlformats.org/drawingml/2006/main">
                  <a:graphicData uri="http://schemas.microsoft.com/office/word/2010/wordprocessingShape">
                    <wps:wsp>
                      <wps:cNvSpPr/>
                      <wps:spPr>
                        <a:xfrm>
                          <a:off x="0" y="0"/>
                          <a:ext cx="4813935" cy="1755140"/>
                        </a:xfrm>
                        <a:prstGeom prst="rect">
                          <a:avLst/>
                        </a:prstGeom>
                        <a:solidFill>
                          <a:schemeClr val="accent5">
                            <a:lumMod val="20000"/>
                            <a:lumOff val="80000"/>
                          </a:schemeClr>
                        </a:solidFill>
                        <a:ln w="12700" cap="flat" cmpd="sng" algn="ctr">
                          <a:noFill/>
                          <a:prstDash val="solid"/>
                          <a:miter lim="800000"/>
                        </a:ln>
                        <a:effectLst/>
                      </wps:spPr>
                      <wps:txbx>
                        <w:txbxContent>
                          <w:p w14:paraId="349FFF8D"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 xml:space="preserve">La taxinomie de l’UE établit un principe consistant à « ne pas causer de préjudice important » en vertu duquel les investissements alignés sur la taxinomie ne devraient pas causer de préjudice important aux objectifs de la taxinomie de l’UE et qui s’accompagne de critères </w:t>
                            </w:r>
                            <w:proofErr w:type="spellStart"/>
                            <w:r w:rsidRPr="00D5367E">
                              <w:rPr>
                                <w:rFonts w:ascii="Barlow" w:hAnsi="Barlow" w:cstheme="minorHAnsi"/>
                                <w:i/>
                                <w:iCs/>
                                <w:sz w:val="16"/>
                                <w:szCs w:val="16"/>
                                <w:lang w:val="fr-FR"/>
                              </w:rPr>
                              <w:t>spécfiques</w:t>
                            </w:r>
                            <w:proofErr w:type="spellEnd"/>
                            <w:r w:rsidRPr="00D5367E">
                              <w:rPr>
                                <w:rFonts w:ascii="Barlow" w:hAnsi="Barlow" w:cstheme="minorHAnsi"/>
                                <w:i/>
                                <w:iCs/>
                                <w:sz w:val="16"/>
                                <w:szCs w:val="16"/>
                                <w:lang w:val="fr-FR"/>
                              </w:rPr>
                              <w:t xml:space="preserve"> de l’UE.</w:t>
                            </w:r>
                          </w:p>
                          <w:p w14:paraId="791B9C43"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p>
                          <w:p w14:paraId="3346A097"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 xml:space="preserve">Le principe consistant à « ne pas causer de préjudice important » s’applique uniquement aux investissements sous-jacents au produit financier qui prennent en compte les critères de l’UE en matière d’activités économiques durables sur le plan environnemental. </w:t>
                            </w:r>
                          </w:p>
                          <w:p w14:paraId="378B8A36"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p>
                          <w:p w14:paraId="7F420CC9"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Les investissements sous-jacents à la portion restante de ce produit financier ne prennent pas en compte les critères de l’UE en matière d’</w:t>
                            </w:r>
                            <w:proofErr w:type="spellStart"/>
                            <w:r w:rsidRPr="00D5367E">
                              <w:rPr>
                                <w:rFonts w:ascii="Barlow" w:hAnsi="Barlow" w:cstheme="minorHAnsi"/>
                                <w:i/>
                                <w:iCs/>
                                <w:sz w:val="16"/>
                                <w:szCs w:val="16"/>
                                <w:lang w:val="fr-FR"/>
                              </w:rPr>
                              <w:t>actvités</w:t>
                            </w:r>
                            <w:proofErr w:type="spellEnd"/>
                            <w:r w:rsidRPr="00D5367E">
                              <w:rPr>
                                <w:rFonts w:ascii="Barlow" w:hAnsi="Barlow" w:cstheme="minorHAnsi"/>
                                <w:i/>
                                <w:iCs/>
                                <w:sz w:val="16"/>
                                <w:szCs w:val="16"/>
                                <w:lang w:val="fr-FR"/>
                              </w:rPr>
                              <w:t xml:space="preserve"> économiques durables sur le plan environnemental.</w:t>
                            </w:r>
                          </w:p>
                          <w:p w14:paraId="23F16CB0"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p>
                          <w:p w14:paraId="7FE3648A"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 xml:space="preserve">Tout autre investissement durable ne doit pas non plus causer de préjudice important aux objectifs environnementaux et sociaux.  </w:t>
                            </w:r>
                          </w:p>
                          <w:p w14:paraId="6BF59BAF" w14:textId="227A99D5" w:rsidR="00864BF4" w:rsidRPr="003B0D48" w:rsidRDefault="00864BF4" w:rsidP="00305FE7">
                            <w:pPr>
                              <w:shd w:val="clear" w:color="auto" w:fill="F3F0E6" w:themeFill="accent5" w:themeFillTint="33"/>
                              <w:spacing w:after="0"/>
                              <w:ind w:right="-23"/>
                              <w:jc w:val="both"/>
                              <w:rPr>
                                <w:rFonts w:asciiTheme="minorHAnsi" w:hAnsiTheme="minorHAnsi" w:cstheme="minorHAnsi"/>
                                <w:i/>
                                <w:iCs/>
                                <w:color w:val="C00000"/>
                                <w:sz w:val="18"/>
                                <w:szCs w:val="18"/>
                                <w:lang w:val="fr-FR"/>
                              </w:rPr>
                            </w:pPr>
                          </w:p>
                          <w:p w14:paraId="48627645" w14:textId="77777777" w:rsidR="00864BF4" w:rsidRPr="003B0D48" w:rsidRDefault="00864BF4" w:rsidP="00305FE7">
                            <w:pPr>
                              <w:shd w:val="clear" w:color="auto" w:fill="F3F0E6" w:themeFill="accent5" w:themeFillTint="33"/>
                              <w:jc w:val="center"/>
                              <w:rPr>
                                <w:lang w:val="fr-FR"/>
                              </w:rPr>
                            </w:pPr>
                          </w:p>
                          <w:p w14:paraId="04600BEA" w14:textId="77777777" w:rsidR="00864BF4" w:rsidRPr="003B0D48" w:rsidRDefault="00864BF4" w:rsidP="00305FE7">
                            <w:pPr>
                              <w:shd w:val="clear" w:color="auto" w:fill="F3F0E6" w:themeFill="accent5" w:themeFillTint="33"/>
                              <w:jc w:val="center"/>
                              <w:rPr>
                                <w:lang w:val="fr-FR"/>
                              </w:rPr>
                            </w:pPr>
                          </w:p>
                          <w:p w14:paraId="73B5B120" w14:textId="77777777" w:rsidR="00864BF4" w:rsidRPr="003B0D48" w:rsidRDefault="00864BF4" w:rsidP="00305FE7">
                            <w:pPr>
                              <w:shd w:val="clear" w:color="auto" w:fill="F3F0E6" w:themeFill="accent5" w:themeFillTint="33"/>
                              <w:jc w:val="center"/>
                              <w:rPr>
                                <w:lang w:val="fr-FR"/>
                              </w:rPr>
                            </w:pPr>
                          </w:p>
                          <w:p w14:paraId="1C58FD68" w14:textId="77777777" w:rsidR="00864BF4" w:rsidRPr="003B0D48" w:rsidRDefault="00864BF4" w:rsidP="00305FE7">
                            <w:pPr>
                              <w:shd w:val="clear" w:color="auto" w:fill="F3F0E6" w:themeFill="accent5" w:themeFillTint="33"/>
                              <w:jc w:val="center"/>
                              <w:rPr>
                                <w:lang w:val="fr-FR"/>
                              </w:rPr>
                            </w:pPr>
                          </w:p>
                          <w:p w14:paraId="1CFE3E19" w14:textId="77777777" w:rsidR="00864BF4" w:rsidRPr="003B0D48" w:rsidRDefault="00864BF4" w:rsidP="00305FE7">
                            <w:pPr>
                              <w:shd w:val="clear" w:color="auto" w:fill="F3F0E6" w:themeFill="accent5" w:themeFillTint="33"/>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6F497" id="Rectangle 36" o:spid="_x0000_s1030" style="position:absolute;left:0;text-align:left;margin-left:327.85pt;margin-top:406.05pt;width:379.05pt;height:138.2pt;z-index:2518343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" fillcolor="#f3f0e6 [664]" stroked="f" strokeweight="1pt">
                <v:textbox>
                  <w:txbxContent>
                    <w:p w14:paraId="349FFF8D"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 xml:space="preserve">La taxinomie de l’UE établit un principe consistant à « ne pas causer de préjudice important » en vertu duquel les investissements alignés sur la taxinomie ne devraient pas causer de préjudice important aux objectifs de la taxinomie de l’UE et qui s’accompagne de critères </w:t>
                      </w:r>
                      <w:proofErr w:type="spellStart"/>
                      <w:r w:rsidRPr="00D5367E">
                        <w:rPr>
                          <w:rFonts w:ascii="Barlow" w:hAnsi="Barlow" w:cstheme="minorHAnsi"/>
                          <w:i/>
                          <w:iCs/>
                          <w:sz w:val="16"/>
                          <w:szCs w:val="16"/>
                          <w:lang w:val="fr-FR"/>
                        </w:rPr>
                        <w:t>spécfiques</w:t>
                      </w:r>
                      <w:proofErr w:type="spellEnd"/>
                      <w:r w:rsidRPr="00D5367E">
                        <w:rPr>
                          <w:rFonts w:ascii="Barlow" w:hAnsi="Barlow" w:cstheme="minorHAnsi"/>
                          <w:i/>
                          <w:iCs/>
                          <w:sz w:val="16"/>
                          <w:szCs w:val="16"/>
                          <w:lang w:val="fr-FR"/>
                        </w:rPr>
                        <w:t xml:space="preserve"> de l’UE.</w:t>
                      </w:r>
                    </w:p>
                    <w:p w14:paraId="791B9C43"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p>
                    <w:p w14:paraId="3346A097"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 xml:space="preserve">Le principe consistant à « ne pas causer de préjudice important » s’applique uniquement aux investissements sous-jacents au produit financier qui prennent en compte les critères de l’UE en matière d’activités économiques durables sur le plan environnemental. </w:t>
                      </w:r>
                    </w:p>
                    <w:p w14:paraId="378B8A36"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p>
                    <w:p w14:paraId="7F420CC9"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Les investissements sous-jacents à la portion restante de ce produit financier ne prennent pas en compte les critères de l’UE en matière d’</w:t>
                      </w:r>
                      <w:proofErr w:type="spellStart"/>
                      <w:r w:rsidRPr="00D5367E">
                        <w:rPr>
                          <w:rFonts w:ascii="Barlow" w:hAnsi="Barlow" w:cstheme="minorHAnsi"/>
                          <w:i/>
                          <w:iCs/>
                          <w:sz w:val="16"/>
                          <w:szCs w:val="16"/>
                          <w:lang w:val="fr-FR"/>
                        </w:rPr>
                        <w:t>actvités</w:t>
                      </w:r>
                      <w:proofErr w:type="spellEnd"/>
                      <w:r w:rsidRPr="00D5367E">
                        <w:rPr>
                          <w:rFonts w:ascii="Barlow" w:hAnsi="Barlow" w:cstheme="minorHAnsi"/>
                          <w:i/>
                          <w:iCs/>
                          <w:sz w:val="16"/>
                          <w:szCs w:val="16"/>
                          <w:lang w:val="fr-FR"/>
                        </w:rPr>
                        <w:t xml:space="preserve"> économiques durables sur le plan environnemental.</w:t>
                      </w:r>
                    </w:p>
                    <w:p w14:paraId="23F16CB0"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p>
                    <w:p w14:paraId="7FE3648A"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 xml:space="preserve">Tout autre investissement durable ne doit pas non plus causer de préjudice important aux objectifs environnementaux et sociaux.  </w:t>
                      </w:r>
                    </w:p>
                    <w:p w14:paraId="6BF59BAF" w14:textId="227A99D5" w:rsidR="00864BF4" w:rsidRPr="003B0D48" w:rsidRDefault="00864BF4" w:rsidP="00305FE7">
                      <w:pPr>
                        <w:shd w:val="clear" w:color="auto" w:fill="F3F0E6" w:themeFill="accent5" w:themeFillTint="33"/>
                        <w:spacing w:after="0"/>
                        <w:ind w:right="-23"/>
                        <w:jc w:val="both"/>
                        <w:rPr>
                          <w:rFonts w:asciiTheme="minorHAnsi" w:hAnsiTheme="minorHAnsi" w:cstheme="minorHAnsi"/>
                          <w:i/>
                          <w:iCs/>
                          <w:color w:val="C00000"/>
                          <w:sz w:val="18"/>
                          <w:szCs w:val="18"/>
                          <w:lang w:val="fr-FR"/>
                        </w:rPr>
                      </w:pPr>
                    </w:p>
                    <w:p w14:paraId="48627645" w14:textId="77777777" w:rsidR="00864BF4" w:rsidRPr="003B0D48" w:rsidRDefault="00864BF4" w:rsidP="00305FE7">
                      <w:pPr>
                        <w:shd w:val="clear" w:color="auto" w:fill="F3F0E6" w:themeFill="accent5" w:themeFillTint="33"/>
                        <w:jc w:val="center"/>
                        <w:rPr>
                          <w:lang w:val="fr-FR"/>
                        </w:rPr>
                      </w:pPr>
                    </w:p>
                    <w:p w14:paraId="04600BEA" w14:textId="77777777" w:rsidR="00864BF4" w:rsidRPr="003B0D48" w:rsidRDefault="00864BF4" w:rsidP="00305FE7">
                      <w:pPr>
                        <w:shd w:val="clear" w:color="auto" w:fill="F3F0E6" w:themeFill="accent5" w:themeFillTint="33"/>
                        <w:jc w:val="center"/>
                        <w:rPr>
                          <w:lang w:val="fr-FR"/>
                        </w:rPr>
                      </w:pPr>
                    </w:p>
                    <w:p w14:paraId="73B5B120" w14:textId="77777777" w:rsidR="00864BF4" w:rsidRPr="003B0D48" w:rsidRDefault="00864BF4" w:rsidP="00305FE7">
                      <w:pPr>
                        <w:shd w:val="clear" w:color="auto" w:fill="F3F0E6" w:themeFill="accent5" w:themeFillTint="33"/>
                        <w:jc w:val="center"/>
                        <w:rPr>
                          <w:lang w:val="fr-FR"/>
                        </w:rPr>
                      </w:pPr>
                    </w:p>
                    <w:p w14:paraId="1C58FD68" w14:textId="77777777" w:rsidR="00864BF4" w:rsidRPr="003B0D48" w:rsidRDefault="00864BF4" w:rsidP="00305FE7">
                      <w:pPr>
                        <w:shd w:val="clear" w:color="auto" w:fill="F3F0E6" w:themeFill="accent5" w:themeFillTint="33"/>
                        <w:jc w:val="center"/>
                        <w:rPr>
                          <w:lang w:val="fr-FR"/>
                        </w:rPr>
                      </w:pPr>
                    </w:p>
                    <w:p w14:paraId="1CFE3E19" w14:textId="77777777" w:rsidR="00864BF4" w:rsidRPr="003B0D48" w:rsidRDefault="00864BF4" w:rsidP="00305FE7">
                      <w:pPr>
                        <w:shd w:val="clear" w:color="auto" w:fill="F3F0E6" w:themeFill="accent5" w:themeFillTint="33"/>
                        <w:jc w:val="center"/>
                        <w:rPr>
                          <w:lang w:val="fr-FR"/>
                        </w:rPr>
                      </w:pPr>
                    </w:p>
                  </w:txbxContent>
                </v:textbox>
                <w10:wrap type="square" anchorx="margin" anchory="page"/>
              </v:rect>
            </w:pict>
          </mc:Fallback>
        </mc:AlternateContent>
      </w:r>
    </w:p>
    <w:p w14:paraId="4D77B296" w14:textId="75259585" w:rsidR="00D5367E" w:rsidRDefault="00D5367E" w:rsidP="0026710B">
      <w:pPr>
        <w:spacing w:after="160" w:line="259" w:lineRule="auto"/>
        <w:ind w:left="284"/>
        <w:rPr>
          <w:rFonts w:ascii="Calibri" w:eastAsia="Calibri" w:hAnsi="Calibri"/>
          <w:b/>
          <w:bCs/>
          <w:noProof/>
          <w:sz w:val="24"/>
          <w:szCs w:val="24"/>
          <w:lang w:val="fr-FR" w:eastAsia="en-US"/>
        </w:rPr>
      </w:pPr>
    </w:p>
    <w:p w14:paraId="3478784D" w14:textId="617F8FF2" w:rsidR="00D5367E" w:rsidRPr="00DB769A" w:rsidRDefault="00D5367E" w:rsidP="0026710B">
      <w:pPr>
        <w:spacing w:after="160" w:line="259" w:lineRule="auto"/>
        <w:ind w:left="284"/>
        <w:rPr>
          <w:rFonts w:ascii="Calibri" w:eastAsia="Calibri" w:hAnsi="Calibri"/>
          <w:b/>
          <w:bCs/>
          <w:noProof/>
          <w:sz w:val="24"/>
          <w:szCs w:val="24"/>
          <w:lang w:val="fr-FR" w:eastAsia="en-US"/>
        </w:rPr>
      </w:pPr>
    </w:p>
    <w:p w14:paraId="46E19819" w14:textId="6A7E3028" w:rsidR="00864BF4" w:rsidRPr="00DB769A" w:rsidRDefault="00864BF4" w:rsidP="0026710B">
      <w:pPr>
        <w:spacing w:after="160" w:line="259" w:lineRule="auto"/>
        <w:ind w:left="284"/>
        <w:rPr>
          <w:rFonts w:ascii="Calibri" w:eastAsia="Calibri" w:hAnsi="Calibri"/>
          <w:b/>
          <w:bCs/>
          <w:noProof/>
          <w:sz w:val="24"/>
          <w:szCs w:val="24"/>
          <w:lang w:val="fr-FR" w:eastAsia="en-US"/>
        </w:rPr>
      </w:pPr>
    </w:p>
    <w:p w14:paraId="5794D890" w14:textId="50DDEE0E" w:rsidR="00864BF4" w:rsidRPr="00DB769A" w:rsidRDefault="00864BF4" w:rsidP="0026710B">
      <w:pPr>
        <w:spacing w:after="160" w:line="259" w:lineRule="auto"/>
        <w:ind w:left="284"/>
        <w:rPr>
          <w:rFonts w:ascii="Calibri" w:eastAsia="Calibri" w:hAnsi="Calibri"/>
          <w:b/>
          <w:bCs/>
          <w:noProof/>
          <w:sz w:val="24"/>
          <w:szCs w:val="24"/>
          <w:lang w:val="fr-FR" w:eastAsia="en-US"/>
        </w:rPr>
      </w:pPr>
    </w:p>
    <w:p w14:paraId="6239A4E4" w14:textId="6AFD1506" w:rsidR="00864BF4" w:rsidRPr="00DB769A" w:rsidRDefault="00864BF4" w:rsidP="004206B6">
      <w:pPr>
        <w:spacing w:after="160" w:line="259" w:lineRule="auto"/>
        <w:rPr>
          <w:rFonts w:ascii="Calibri" w:eastAsia="Calibri" w:hAnsi="Calibri"/>
          <w:b/>
          <w:bCs/>
          <w:noProof/>
          <w:sz w:val="24"/>
          <w:szCs w:val="24"/>
          <w:lang w:val="fr-FR" w:eastAsia="en-US"/>
        </w:rPr>
      </w:pPr>
    </w:p>
    <w:p w14:paraId="5877A302" w14:textId="250726C9" w:rsidR="00864BF4" w:rsidRPr="00DB769A" w:rsidRDefault="002E79AA" w:rsidP="001B581F">
      <w:pPr>
        <w:spacing w:after="160" w:line="259" w:lineRule="auto"/>
        <w:rPr>
          <w:rFonts w:ascii="Calibri" w:eastAsia="Calibri" w:hAnsi="Calibri"/>
          <w:b/>
          <w:bCs/>
          <w:noProof/>
          <w:sz w:val="24"/>
          <w:szCs w:val="24"/>
          <w:lang w:val="fr-FR" w:eastAsia="en-US"/>
        </w:rPr>
      </w:pPr>
      <w:r w:rsidRPr="00CE5038">
        <w:rPr>
          <w:rFonts w:ascii="Calibri" w:hAnsi="Calibri"/>
          <w:noProof/>
          <w:szCs w:val="24"/>
        </w:rPr>
        <w:drawing>
          <wp:anchor distT="0" distB="0" distL="114300" distR="114300" simplePos="0" relativeHeight="251806720" behindDoc="0" locked="0" layoutInCell="1" allowOverlap="1" wp14:anchorId="22774E80" wp14:editId="63637418">
            <wp:simplePos x="0" y="0"/>
            <wp:positionH relativeFrom="page">
              <wp:posOffset>21869</wp:posOffset>
            </wp:positionH>
            <wp:positionV relativeFrom="paragraph">
              <wp:posOffset>244627</wp:posOffset>
            </wp:positionV>
            <wp:extent cx="1704975" cy="600075"/>
            <wp:effectExtent l="0" t="0" r="9525" b="9525"/>
            <wp:wrapSquare wrapText="bothSides"/>
            <wp:docPr id="259" name="Graphic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1704975" cy="600075"/>
                    </a:xfrm>
                    <a:prstGeom prst="rect">
                      <a:avLst/>
                    </a:prstGeom>
                  </pic:spPr>
                </pic:pic>
              </a:graphicData>
            </a:graphic>
          </wp:anchor>
        </w:drawing>
      </w:r>
    </w:p>
    <w:p w14:paraId="6A700FB7" w14:textId="004BAFA8" w:rsidR="00D5367E" w:rsidRDefault="00DB769A" w:rsidP="0026710B">
      <w:pPr>
        <w:spacing w:after="160" w:line="259" w:lineRule="auto"/>
        <w:ind w:left="284"/>
        <w:rPr>
          <w:rFonts w:ascii="Barlow" w:eastAsia="Calibri" w:hAnsi="Barlow"/>
          <w:b/>
          <w:bCs/>
          <w:noProof/>
          <w:szCs w:val="22"/>
          <w:lang w:val="fr-FR"/>
        </w:rPr>
      </w:pPr>
      <w:r w:rsidRPr="00305FE7">
        <w:rPr>
          <w:rFonts w:ascii="Barlow" w:eastAsia="Calibri" w:hAnsi="Barlow"/>
          <w:b/>
          <w:bCs/>
          <w:noProof/>
          <w:szCs w:val="22"/>
          <w:lang w:val="fr-FR"/>
        </w:rPr>
        <w:t xml:space="preserve">Comment ce produit financier a-t-il pris en considération les principales incidences négatives sur les facteurs de durabilité </w:t>
      </w:r>
      <w:r w:rsidR="00864BF4" w:rsidRPr="00305FE7">
        <w:rPr>
          <w:rFonts w:ascii="Barlow" w:eastAsia="Calibri" w:hAnsi="Barlow"/>
          <w:b/>
          <w:bCs/>
          <w:noProof/>
          <w:szCs w:val="22"/>
          <w:lang w:val="fr-FR"/>
        </w:rPr>
        <w:t>?</w:t>
      </w:r>
    </w:p>
    <w:p w14:paraId="00B557F3" w14:textId="46842D7D" w:rsidR="00864BF4" w:rsidRPr="00D5367E" w:rsidRDefault="00D5367E" w:rsidP="002E79AA">
      <w:pPr>
        <w:spacing w:after="160" w:line="259" w:lineRule="auto"/>
        <w:ind w:left="426"/>
        <w:jc w:val="both"/>
        <w:rPr>
          <w:rFonts w:ascii="Calibri" w:eastAsia="Calibri" w:hAnsi="Calibri"/>
          <w:b/>
          <w:bCs/>
          <w:noProof/>
          <w:sz w:val="24"/>
          <w:szCs w:val="24"/>
          <w:lang w:val="fr-FR" w:eastAsia="en-US"/>
        </w:rPr>
      </w:pPr>
      <w:r>
        <w:rPr>
          <w:rFonts w:ascii="Barlow" w:eastAsia="Calibri" w:hAnsi="Barlow"/>
          <w:noProof/>
          <w:sz w:val="18"/>
          <w:szCs w:val="18"/>
          <w:lang w:val="fr-FR" w:eastAsia="en-US"/>
        </w:rPr>
        <w:t>Comme exposé dans les informations précontractuelles,</w:t>
      </w:r>
      <w:r w:rsidR="00B602C6">
        <w:rPr>
          <w:rFonts w:ascii="Barlow" w:eastAsia="Calibri" w:hAnsi="Barlow"/>
          <w:noProof/>
          <w:sz w:val="18"/>
          <w:szCs w:val="18"/>
          <w:lang w:val="fr-FR" w:eastAsia="en-US"/>
        </w:rPr>
        <w:t xml:space="preserve"> </w:t>
      </w:r>
      <w:r w:rsidR="00B602C6">
        <w:rPr>
          <w:rFonts w:ascii="Barlow" w:eastAsia="Calibri" w:hAnsi="Barlow"/>
          <w:noProof/>
          <w:color w:val="0E2841" w:themeColor="text2"/>
          <w:sz w:val="18"/>
          <w:szCs w:val="18"/>
          <w:lang w:val="fr-FR" w:eastAsia="en-US"/>
        </w:rPr>
        <w:t>c</w:t>
      </w:r>
      <w:r w:rsidR="00B602C6" w:rsidRPr="00AE6D88">
        <w:rPr>
          <w:rFonts w:ascii="Barlow" w:eastAsia="Calibri" w:hAnsi="Barlow"/>
          <w:noProof/>
          <w:color w:val="0E2841" w:themeColor="text2"/>
          <w:sz w:val="18"/>
          <w:szCs w:val="18"/>
          <w:lang w:val="fr-FR" w:eastAsia="en-US"/>
        </w:rPr>
        <w:t xml:space="preserve">ertaines des principales incidences négatives sur </w:t>
      </w:r>
      <w:r w:rsidR="00B602C6" w:rsidRPr="00B602C6">
        <w:rPr>
          <w:rFonts w:ascii="Barlow" w:eastAsia="Calibri" w:hAnsi="Barlow"/>
          <w:noProof/>
          <w:color w:val="0E2841" w:themeColor="text2"/>
          <w:sz w:val="18"/>
          <w:szCs w:val="18"/>
          <w:lang w:val="fr-FR" w:eastAsia="en-US"/>
        </w:rPr>
        <w:t>les facteurs de durabilité sont prises en compte par ce produit financier, tant au travers de la politique d’exclusion qui lui est appliquée</w:t>
      </w:r>
      <w:r w:rsidR="00B602C6" w:rsidRPr="00AE6D88">
        <w:rPr>
          <w:rFonts w:ascii="Barlow" w:eastAsia="Calibri" w:hAnsi="Barlow"/>
          <w:noProof/>
          <w:color w:val="0E2841" w:themeColor="text2"/>
          <w:sz w:val="18"/>
          <w:szCs w:val="18"/>
          <w:lang w:val="fr-FR" w:eastAsia="en-US"/>
        </w:rPr>
        <w:t>, qu’au travers de la méthodologie d’évaluation extra-financière utilisée pour approcher ces dimensions dans chacun des investissements</w:t>
      </w:r>
      <w:r w:rsidR="00B602C6">
        <w:rPr>
          <w:rFonts w:ascii="Barlow" w:eastAsia="Calibri" w:hAnsi="Barlow"/>
          <w:noProof/>
          <w:color w:val="0E2841" w:themeColor="text2"/>
          <w:sz w:val="18"/>
          <w:szCs w:val="18"/>
          <w:lang w:val="fr-FR" w:eastAsia="en-US"/>
        </w:rPr>
        <w:t>.</w:t>
      </w:r>
    </w:p>
    <w:p w14:paraId="47FBBF0C" w14:textId="77777777" w:rsidR="00864BF4" w:rsidRPr="00D5367E" w:rsidRDefault="00864BF4" w:rsidP="0026710B">
      <w:pPr>
        <w:spacing w:after="160" w:line="259" w:lineRule="auto"/>
        <w:rPr>
          <w:rFonts w:ascii="Calibri" w:eastAsia="Calibri" w:hAnsi="Calibri"/>
          <w:b/>
          <w:bCs/>
          <w:noProof/>
          <w:sz w:val="24"/>
          <w:szCs w:val="24"/>
          <w:lang w:val="fr-FR" w:eastAsia="en-US"/>
        </w:rPr>
      </w:pPr>
    </w:p>
    <w:p w14:paraId="1FDD0AED" w14:textId="044445CF" w:rsidR="00864BF4" w:rsidRPr="00D5367E" w:rsidRDefault="00864BF4" w:rsidP="001B581F">
      <w:pPr>
        <w:spacing w:after="160" w:line="259" w:lineRule="auto"/>
        <w:ind w:left="1701"/>
        <w:rPr>
          <w:rFonts w:ascii="Calibri" w:eastAsia="Calibri" w:hAnsi="Calibri" w:cs="Calibri"/>
          <w:b/>
          <w:bCs/>
          <w:i/>
          <w:iCs/>
          <w:noProof/>
          <w:szCs w:val="22"/>
          <w:lang w:val="fr-FR" w:eastAsia="en-US"/>
        </w:rPr>
      </w:pPr>
    </w:p>
    <w:p w14:paraId="7DF8E3AF" w14:textId="52082BA1" w:rsidR="00864BF4" w:rsidRPr="00D5367E" w:rsidRDefault="00864BF4" w:rsidP="001B581F">
      <w:pPr>
        <w:spacing w:after="160" w:line="259" w:lineRule="auto"/>
        <w:ind w:left="1701"/>
        <w:rPr>
          <w:rFonts w:ascii="Calibri" w:eastAsia="Calibri" w:hAnsi="Calibri" w:cs="Calibri"/>
          <w:b/>
          <w:bCs/>
          <w:i/>
          <w:iCs/>
          <w:noProof/>
          <w:szCs w:val="22"/>
          <w:lang w:val="fr-FR" w:eastAsia="en-US"/>
        </w:rPr>
      </w:pPr>
    </w:p>
    <w:p w14:paraId="5043BC9D" w14:textId="417DB45B" w:rsidR="00864BF4" w:rsidRPr="00D5367E" w:rsidRDefault="00864BF4" w:rsidP="00B602C6">
      <w:pPr>
        <w:spacing w:after="160" w:line="259" w:lineRule="auto"/>
        <w:rPr>
          <w:rFonts w:ascii="Calibri" w:eastAsia="Calibri" w:hAnsi="Calibri"/>
          <w:b/>
          <w:bCs/>
          <w:noProof/>
          <w:sz w:val="24"/>
          <w:lang w:val="fr-FR"/>
        </w:rPr>
      </w:pPr>
      <w:r w:rsidRPr="00CE5038">
        <w:rPr>
          <w:noProof/>
        </w:rPr>
        <w:lastRenderedPageBreak/>
        <w:drawing>
          <wp:anchor distT="0" distB="0" distL="114300" distR="114300" simplePos="0" relativeHeight="251816960" behindDoc="0" locked="0" layoutInCell="1" allowOverlap="1" wp14:anchorId="077AC2FB" wp14:editId="656B44A4">
            <wp:simplePos x="0" y="0"/>
            <wp:positionH relativeFrom="page">
              <wp:posOffset>6985</wp:posOffset>
            </wp:positionH>
            <wp:positionV relativeFrom="paragraph">
              <wp:posOffset>127065</wp:posOffset>
            </wp:positionV>
            <wp:extent cx="1704975" cy="600075"/>
            <wp:effectExtent l="0" t="0" r="9525" b="9525"/>
            <wp:wrapSquare wrapText="bothSides"/>
            <wp:docPr id="78" name="Graphic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704975" cy="600075"/>
                    </a:xfrm>
                    <a:prstGeom prst="rect">
                      <a:avLst/>
                    </a:prstGeom>
                  </pic:spPr>
                </pic:pic>
              </a:graphicData>
            </a:graphic>
          </wp:anchor>
        </w:drawing>
      </w:r>
    </w:p>
    <w:p w14:paraId="2B6E7EB8" w14:textId="38C5596C" w:rsidR="00864BF4" w:rsidRPr="00B917D1" w:rsidRDefault="00333DC2" w:rsidP="00B917D1">
      <w:pPr>
        <w:spacing w:after="160" w:line="259" w:lineRule="auto"/>
        <w:ind w:left="284"/>
        <w:rPr>
          <w:rFonts w:ascii="Barlow" w:eastAsia="Calibri" w:hAnsi="Barlow"/>
          <w:b/>
          <w:bCs/>
          <w:noProof/>
          <w:szCs w:val="22"/>
          <w:lang w:val="fr-FR"/>
        </w:rPr>
      </w:pPr>
      <w:r w:rsidRPr="00CE5038">
        <w:rPr>
          <w:rFonts w:ascii="Calibri" w:eastAsia="Calibri" w:hAnsi="Calibri"/>
          <w:b/>
          <w:bCs/>
          <w:noProof/>
          <w:sz w:val="24"/>
        </w:rPr>
        <mc:AlternateContent>
          <mc:Choice Requires="wps">
            <w:drawing>
              <wp:anchor distT="0" distB="0" distL="114300" distR="114300" simplePos="0" relativeHeight="251836416" behindDoc="0" locked="0" layoutInCell="1" allowOverlap="1" wp14:anchorId="305FE44C" wp14:editId="5542F8FD">
                <wp:simplePos x="0" y="0"/>
                <wp:positionH relativeFrom="page">
                  <wp:align>left</wp:align>
                </wp:positionH>
                <wp:positionV relativeFrom="margin">
                  <wp:posOffset>1844446</wp:posOffset>
                </wp:positionV>
                <wp:extent cx="1123950" cy="1463040"/>
                <wp:effectExtent l="0" t="0" r="0" b="3810"/>
                <wp:wrapSquare wrapText="bothSides"/>
                <wp:docPr id="308" name="Rectangle 308"/>
                <wp:cNvGraphicFramePr/>
                <a:graphic xmlns:a="http://schemas.openxmlformats.org/drawingml/2006/main">
                  <a:graphicData uri="http://schemas.microsoft.com/office/word/2010/wordprocessingShape">
                    <wps:wsp>
                      <wps:cNvSpPr/>
                      <wps:spPr>
                        <a:xfrm>
                          <a:off x="0" y="0"/>
                          <a:ext cx="1123950" cy="1463040"/>
                        </a:xfrm>
                        <a:prstGeom prst="rect">
                          <a:avLst/>
                        </a:prstGeom>
                        <a:solidFill>
                          <a:schemeClr val="accent1">
                            <a:lumMod val="10000"/>
                            <a:lumOff val="90000"/>
                          </a:schemeClr>
                        </a:solidFill>
                        <a:ln w="12700" cap="flat" cmpd="sng" algn="ctr">
                          <a:noFill/>
                          <a:prstDash val="solid"/>
                          <a:miter lim="800000"/>
                        </a:ln>
                        <a:effectLst/>
                      </wps:spPr>
                      <wps:txbx>
                        <w:txbxContent>
                          <w:p w14:paraId="1D38176C" w14:textId="5B7F698D" w:rsidR="00864BF4" w:rsidRPr="00305FE7" w:rsidRDefault="00305FE7" w:rsidP="003A7D08">
                            <w:pPr>
                              <w:ind w:left="-142" w:right="-273"/>
                              <w:rPr>
                                <w:rFonts w:ascii="Barlow" w:hAnsi="Barlow" w:cstheme="minorHAnsi"/>
                                <w:color w:val="000000"/>
                                <w:sz w:val="16"/>
                                <w:szCs w:val="16"/>
                                <w:lang w:val="fr-FR"/>
                              </w:rPr>
                            </w:pPr>
                            <w:r w:rsidRPr="00305FE7">
                              <w:rPr>
                                <w:rFonts w:ascii="Barlow" w:hAnsi="Barlow" w:cstheme="minorHAnsi"/>
                                <w:color w:val="000000"/>
                                <w:sz w:val="16"/>
                                <w:szCs w:val="16"/>
                                <w:lang w:val="fr-FR"/>
                              </w:rPr>
                              <w:t>Cette liste inclut les investissements constituent</w:t>
                            </w:r>
                            <w:r w:rsidR="00333DC2">
                              <w:rPr>
                                <w:rFonts w:ascii="Barlow" w:hAnsi="Barlow" w:cstheme="minorHAnsi"/>
                                <w:color w:val="000000"/>
                                <w:sz w:val="16"/>
                                <w:szCs w:val="16"/>
                                <w:lang w:val="fr-FR"/>
                              </w:rPr>
                              <w:t xml:space="preserve"> en moyenne, </w:t>
                            </w:r>
                            <w:r w:rsidRPr="00305FE7">
                              <w:rPr>
                                <w:rFonts w:ascii="Barlow" w:hAnsi="Barlow" w:cstheme="minorHAnsi"/>
                                <w:color w:val="000000"/>
                                <w:sz w:val="16"/>
                                <w:szCs w:val="16"/>
                                <w:lang w:val="fr-FR"/>
                              </w:rPr>
                              <w:t xml:space="preserve"> </w:t>
                            </w:r>
                            <w:r w:rsidRPr="00305FE7">
                              <w:rPr>
                                <w:rFonts w:ascii="Barlow" w:hAnsi="Barlow" w:cstheme="minorHAnsi"/>
                                <w:b/>
                                <w:bCs/>
                                <w:color w:val="000000"/>
                                <w:sz w:val="16"/>
                                <w:szCs w:val="16"/>
                                <w:lang w:val="fr-FR"/>
                              </w:rPr>
                              <w:t>la plus grande proportion des investissements</w:t>
                            </w:r>
                            <w:r w:rsidRPr="00305FE7">
                              <w:rPr>
                                <w:rFonts w:ascii="Barlow" w:hAnsi="Barlow" w:cstheme="minorHAnsi"/>
                                <w:color w:val="000000"/>
                                <w:sz w:val="16"/>
                                <w:szCs w:val="16"/>
                                <w:lang w:val="fr-FR"/>
                              </w:rPr>
                              <w:t xml:space="preserve"> de ce produit financier au cours de la</w:t>
                            </w:r>
                            <w:r>
                              <w:rPr>
                                <w:rFonts w:ascii="Barlow" w:hAnsi="Barlow" w:cstheme="minorHAnsi"/>
                                <w:color w:val="000000"/>
                                <w:sz w:val="16"/>
                                <w:szCs w:val="16"/>
                                <w:lang w:val="fr-FR"/>
                              </w:rPr>
                              <w:t xml:space="preserve"> période de référence qui est </w:t>
                            </w:r>
                            <w:r w:rsidR="00B917D1">
                              <w:rPr>
                                <w:rFonts w:ascii="Barlow" w:hAnsi="Barlow" w:cstheme="minorHAnsi"/>
                                <w:color w:val="000000"/>
                                <w:sz w:val="16"/>
                                <w:szCs w:val="16"/>
                                <w:lang w:val="fr-FR"/>
                              </w:rPr>
                              <w:t>l’exercice 2024</w:t>
                            </w:r>
                          </w:p>
                          <w:p w14:paraId="0BE746EE" w14:textId="77777777" w:rsidR="00864BF4" w:rsidRPr="00305FE7" w:rsidRDefault="00864BF4" w:rsidP="003A7D08">
                            <w:pPr>
                              <w:rPr>
                                <w:color w:val="00000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FE44C" id="Rectangle 308" o:spid="_x0000_s1031" style="position:absolute;left:0;text-align:left;margin-left:0;margin-top:145.25pt;width:88.5pt;height:115.2pt;z-index:251836416;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" fillcolor="#d6e0ff [340]" stroked="f" strokeweight="1pt">
                <v:textbox inset="4mm,1mm,7mm">
                  <w:txbxContent>
                    <w:p w14:paraId="1D38176C" w14:textId="5B7F698D" w:rsidR="00864BF4" w:rsidRPr="00305FE7" w:rsidRDefault="00305FE7" w:rsidP="003A7D08">
                      <w:pPr>
                        <w:ind w:left="-142" w:right="-273"/>
                        <w:rPr>
                          <w:rFonts w:ascii="Barlow" w:hAnsi="Barlow" w:cstheme="minorHAnsi"/>
                          <w:color w:val="000000"/>
                          <w:sz w:val="16"/>
                          <w:szCs w:val="16"/>
                          <w:lang w:val="fr-FR"/>
                        </w:rPr>
                      </w:pPr>
                      <w:r w:rsidRPr="00305FE7">
                        <w:rPr>
                          <w:rFonts w:ascii="Barlow" w:hAnsi="Barlow" w:cstheme="minorHAnsi"/>
                          <w:color w:val="000000"/>
                          <w:sz w:val="16"/>
                          <w:szCs w:val="16"/>
                          <w:lang w:val="fr-FR"/>
                        </w:rPr>
                        <w:t>Cette liste inclut les investissements constituent</w:t>
                      </w:r>
                      <w:r w:rsidR="00333DC2">
                        <w:rPr>
                          <w:rFonts w:ascii="Barlow" w:hAnsi="Barlow" w:cstheme="minorHAnsi"/>
                          <w:color w:val="000000"/>
                          <w:sz w:val="16"/>
                          <w:szCs w:val="16"/>
                          <w:lang w:val="fr-FR"/>
                        </w:rPr>
                        <w:t xml:space="preserve"> en moyenne, </w:t>
                      </w:r>
                      <w:r w:rsidRPr="00305FE7">
                        <w:rPr>
                          <w:rFonts w:ascii="Barlow" w:hAnsi="Barlow" w:cstheme="minorHAnsi"/>
                          <w:color w:val="000000"/>
                          <w:sz w:val="16"/>
                          <w:szCs w:val="16"/>
                          <w:lang w:val="fr-FR"/>
                        </w:rPr>
                        <w:t xml:space="preserve"> </w:t>
                      </w:r>
                      <w:r w:rsidRPr="00305FE7">
                        <w:rPr>
                          <w:rFonts w:ascii="Barlow" w:hAnsi="Barlow" w:cstheme="minorHAnsi"/>
                          <w:b/>
                          <w:bCs/>
                          <w:color w:val="000000"/>
                          <w:sz w:val="16"/>
                          <w:szCs w:val="16"/>
                          <w:lang w:val="fr-FR"/>
                        </w:rPr>
                        <w:t>la plus grande proportion des investissements</w:t>
                      </w:r>
                      <w:r w:rsidRPr="00305FE7">
                        <w:rPr>
                          <w:rFonts w:ascii="Barlow" w:hAnsi="Barlow" w:cstheme="minorHAnsi"/>
                          <w:color w:val="000000"/>
                          <w:sz w:val="16"/>
                          <w:szCs w:val="16"/>
                          <w:lang w:val="fr-FR"/>
                        </w:rPr>
                        <w:t xml:space="preserve"> de ce produit financier au cours de la</w:t>
                      </w:r>
                      <w:r>
                        <w:rPr>
                          <w:rFonts w:ascii="Barlow" w:hAnsi="Barlow" w:cstheme="minorHAnsi"/>
                          <w:color w:val="000000"/>
                          <w:sz w:val="16"/>
                          <w:szCs w:val="16"/>
                          <w:lang w:val="fr-FR"/>
                        </w:rPr>
                        <w:t xml:space="preserve"> période de référence qui est </w:t>
                      </w:r>
                      <w:r w:rsidR="00B917D1">
                        <w:rPr>
                          <w:rFonts w:ascii="Barlow" w:hAnsi="Barlow" w:cstheme="minorHAnsi"/>
                          <w:color w:val="000000"/>
                          <w:sz w:val="16"/>
                          <w:szCs w:val="16"/>
                          <w:lang w:val="fr-FR"/>
                        </w:rPr>
                        <w:t>l’exercice 2024</w:t>
                      </w:r>
                    </w:p>
                    <w:p w14:paraId="0BE746EE" w14:textId="77777777" w:rsidR="00864BF4" w:rsidRPr="00305FE7" w:rsidRDefault="00864BF4" w:rsidP="003A7D08">
                      <w:pPr>
                        <w:rPr>
                          <w:color w:val="000000"/>
                          <w:lang w:val="fr-FR"/>
                        </w:rPr>
                      </w:pPr>
                    </w:p>
                  </w:txbxContent>
                </v:textbox>
                <w10:wrap type="square" anchorx="page" anchory="margin"/>
              </v:rect>
            </w:pict>
          </mc:Fallback>
        </mc:AlternateContent>
      </w:r>
      <w:r w:rsidR="00DB769A" w:rsidRPr="00305FE7">
        <w:rPr>
          <w:rFonts w:ascii="Barlow" w:eastAsia="Calibri" w:hAnsi="Barlow"/>
          <w:b/>
          <w:bCs/>
          <w:noProof/>
          <w:szCs w:val="22"/>
          <w:lang w:val="fr-FR"/>
        </w:rPr>
        <w:t xml:space="preserve">Quels ont été les principaux investissements de ce produit financier </w:t>
      </w:r>
      <w:r w:rsidR="00864BF4" w:rsidRPr="00305FE7">
        <w:rPr>
          <w:rFonts w:ascii="Barlow" w:eastAsia="Calibri" w:hAnsi="Barlow"/>
          <w:b/>
          <w:bCs/>
          <w:noProof/>
          <w:szCs w:val="22"/>
          <w:lang w:val="fr-FR"/>
        </w:rPr>
        <w:t>?</w:t>
      </w:r>
    </w:p>
    <w:tbl>
      <w:tblPr>
        <w:tblpPr w:leftFromText="180" w:rightFromText="180" w:vertAnchor="text" w:horzAnchor="margin" w:tblpXSpec="right" w:tblpY="167"/>
        <w:tblW w:w="7797" w:type="dxa"/>
        <w:shd w:val="clear" w:color="auto" w:fill="FFFFFF"/>
        <w:tblLook w:val="04A0" w:firstRow="1" w:lastRow="0" w:firstColumn="1" w:lastColumn="0" w:noHBand="0" w:noVBand="1"/>
      </w:tblPr>
      <w:tblGrid>
        <w:gridCol w:w="2977"/>
        <w:gridCol w:w="2140"/>
        <w:gridCol w:w="979"/>
        <w:gridCol w:w="1701"/>
      </w:tblGrid>
      <w:tr w:rsidR="00B917D1" w:rsidRPr="00CE5038" w14:paraId="644C90BC" w14:textId="77777777" w:rsidTr="00616E06">
        <w:tc>
          <w:tcPr>
            <w:tcW w:w="2977" w:type="dxa"/>
            <w:tcBorders>
              <w:bottom w:val="single" w:sz="4" w:space="0" w:color="auto"/>
            </w:tcBorders>
            <w:shd w:val="clear" w:color="auto" w:fill="C4B586" w:themeFill="accent5"/>
            <w:vAlign w:val="center"/>
          </w:tcPr>
          <w:p w14:paraId="4900116A" w14:textId="30E2BF5F" w:rsidR="00864BF4" w:rsidRPr="00B917D1" w:rsidRDefault="00DB769A" w:rsidP="00B917D1">
            <w:pPr>
              <w:spacing w:after="0" w:line="259" w:lineRule="auto"/>
              <w:ind w:left="31"/>
              <w:jc w:val="center"/>
              <w:rPr>
                <w:rFonts w:ascii="Barlow" w:eastAsia="Calibri" w:hAnsi="Barlow"/>
                <w:b/>
                <w:bCs/>
                <w:iCs/>
                <w:noProof/>
                <w:sz w:val="18"/>
                <w:szCs w:val="18"/>
              </w:rPr>
            </w:pPr>
            <w:r w:rsidRPr="00B917D1">
              <w:rPr>
                <w:rFonts w:ascii="Barlow" w:eastAsia="Calibri" w:hAnsi="Barlow"/>
                <w:b/>
                <w:bCs/>
                <w:iCs/>
                <w:noProof/>
                <w:sz w:val="18"/>
                <w:szCs w:val="18"/>
              </w:rPr>
              <w:t>Principaux investissements</w:t>
            </w:r>
          </w:p>
        </w:tc>
        <w:tc>
          <w:tcPr>
            <w:tcW w:w="2140" w:type="dxa"/>
            <w:tcBorders>
              <w:bottom w:val="single" w:sz="4" w:space="0" w:color="auto"/>
            </w:tcBorders>
            <w:shd w:val="clear" w:color="auto" w:fill="C4B586" w:themeFill="accent5"/>
            <w:vAlign w:val="center"/>
          </w:tcPr>
          <w:p w14:paraId="22A8EEAB" w14:textId="0A033E39" w:rsidR="00864BF4" w:rsidRPr="00B917D1" w:rsidRDefault="00864BF4" w:rsidP="00B917D1">
            <w:pPr>
              <w:spacing w:after="0" w:line="259" w:lineRule="auto"/>
              <w:ind w:left="27"/>
              <w:jc w:val="center"/>
              <w:rPr>
                <w:rFonts w:ascii="Barlow" w:eastAsia="Calibri" w:hAnsi="Barlow"/>
                <w:b/>
                <w:bCs/>
                <w:iCs/>
                <w:noProof/>
                <w:sz w:val="18"/>
                <w:szCs w:val="18"/>
              </w:rPr>
            </w:pPr>
            <w:r w:rsidRPr="00B917D1">
              <w:rPr>
                <w:rFonts w:ascii="Barlow" w:eastAsia="Calibri" w:hAnsi="Barlow"/>
                <w:b/>
                <w:bCs/>
                <w:iCs/>
                <w:noProof/>
                <w:sz w:val="18"/>
                <w:szCs w:val="18"/>
              </w:rPr>
              <w:t>S</w:t>
            </w:r>
            <w:r w:rsidR="00DB769A" w:rsidRPr="00B917D1">
              <w:rPr>
                <w:rFonts w:ascii="Barlow" w:eastAsia="Calibri" w:hAnsi="Barlow"/>
                <w:b/>
                <w:bCs/>
                <w:iCs/>
                <w:noProof/>
                <w:sz w:val="18"/>
                <w:szCs w:val="18"/>
              </w:rPr>
              <w:t>ecteur</w:t>
            </w:r>
          </w:p>
        </w:tc>
        <w:tc>
          <w:tcPr>
            <w:tcW w:w="979" w:type="dxa"/>
            <w:tcBorders>
              <w:bottom w:val="single" w:sz="4" w:space="0" w:color="auto"/>
            </w:tcBorders>
            <w:shd w:val="clear" w:color="auto" w:fill="C4B586" w:themeFill="accent5"/>
            <w:vAlign w:val="center"/>
          </w:tcPr>
          <w:p w14:paraId="45D8E3D2" w14:textId="7A06885F" w:rsidR="00864BF4" w:rsidRPr="00B917D1" w:rsidRDefault="00864BF4" w:rsidP="00B917D1">
            <w:pPr>
              <w:spacing w:after="0" w:line="259" w:lineRule="auto"/>
              <w:ind w:left="-48"/>
              <w:jc w:val="center"/>
              <w:rPr>
                <w:rFonts w:ascii="Barlow" w:eastAsia="Calibri" w:hAnsi="Barlow"/>
                <w:b/>
                <w:bCs/>
                <w:iCs/>
                <w:noProof/>
                <w:sz w:val="18"/>
                <w:szCs w:val="18"/>
              </w:rPr>
            </w:pPr>
            <w:r w:rsidRPr="00B917D1">
              <w:rPr>
                <w:rFonts w:ascii="Barlow" w:eastAsia="Calibri" w:hAnsi="Barlow"/>
                <w:b/>
                <w:bCs/>
                <w:iCs/>
                <w:noProof/>
                <w:sz w:val="18"/>
                <w:szCs w:val="18"/>
              </w:rPr>
              <w:t>% A</w:t>
            </w:r>
            <w:r w:rsidR="00DB769A" w:rsidRPr="00B917D1">
              <w:rPr>
                <w:rFonts w:ascii="Barlow" w:eastAsia="Calibri" w:hAnsi="Barlow"/>
                <w:b/>
                <w:bCs/>
                <w:iCs/>
                <w:noProof/>
                <w:sz w:val="18"/>
                <w:szCs w:val="18"/>
              </w:rPr>
              <w:t>ctifs</w:t>
            </w:r>
          </w:p>
        </w:tc>
        <w:tc>
          <w:tcPr>
            <w:tcW w:w="1701" w:type="dxa"/>
            <w:tcBorders>
              <w:bottom w:val="single" w:sz="4" w:space="0" w:color="auto"/>
            </w:tcBorders>
            <w:shd w:val="clear" w:color="auto" w:fill="C4B586" w:themeFill="accent5"/>
            <w:vAlign w:val="center"/>
          </w:tcPr>
          <w:p w14:paraId="2CA8D6FE" w14:textId="542BA182" w:rsidR="00864BF4" w:rsidRPr="00B917D1" w:rsidRDefault="00DB769A" w:rsidP="00B917D1">
            <w:pPr>
              <w:spacing w:after="0" w:line="259" w:lineRule="auto"/>
              <w:ind w:left="170"/>
              <w:jc w:val="center"/>
              <w:rPr>
                <w:rFonts w:ascii="Barlow" w:eastAsia="Calibri" w:hAnsi="Barlow"/>
                <w:b/>
                <w:bCs/>
                <w:iCs/>
                <w:noProof/>
                <w:sz w:val="18"/>
                <w:szCs w:val="18"/>
              </w:rPr>
            </w:pPr>
            <w:r w:rsidRPr="00B917D1">
              <w:rPr>
                <w:rFonts w:ascii="Barlow" w:eastAsia="Calibri" w:hAnsi="Barlow"/>
                <w:b/>
                <w:bCs/>
                <w:iCs/>
                <w:noProof/>
                <w:sz w:val="18"/>
                <w:szCs w:val="18"/>
              </w:rPr>
              <w:t>Pays</w:t>
            </w:r>
          </w:p>
        </w:tc>
      </w:tr>
      <w:tr w:rsidR="00B917D1" w:rsidRPr="00B917D1" w14:paraId="67DD590A" w14:textId="77777777" w:rsidTr="00616E06">
        <w:trPr>
          <w:trHeight w:hRule="exact" w:val="284"/>
        </w:trPr>
        <w:tc>
          <w:tcPr>
            <w:tcW w:w="2977" w:type="dxa"/>
            <w:tcBorders>
              <w:top w:val="single" w:sz="4" w:space="0" w:color="auto"/>
              <w:right w:val="single" w:sz="4" w:space="0" w:color="auto"/>
            </w:tcBorders>
            <w:shd w:val="clear" w:color="auto" w:fill="F3F0E6" w:themeFill="accent5" w:themeFillTint="33"/>
            <w:vAlign w:val="center"/>
          </w:tcPr>
          <w:p w14:paraId="68595A8E" w14:textId="649BAA76" w:rsidR="00864BF4" w:rsidRPr="00B343A4" w:rsidRDefault="00616E06" w:rsidP="00B917D1">
            <w:pPr>
              <w:spacing w:after="0"/>
              <w:rPr>
                <w:rFonts w:ascii="Barlow" w:hAnsi="Barlow" w:cs="Calibri"/>
                <w:color w:val="000000"/>
                <w:sz w:val="16"/>
                <w:szCs w:val="16"/>
                <w:lang w:eastAsia="fr-FR"/>
              </w:rPr>
            </w:pPr>
            <w:r w:rsidRPr="00B343A4">
              <w:rPr>
                <w:rFonts w:ascii="Barlow" w:hAnsi="Barlow" w:cs="Calibri"/>
                <w:color w:val="000000"/>
                <w:sz w:val="16"/>
                <w:szCs w:val="16"/>
              </w:rPr>
              <w:t>ENRGRP 6.875% 07/28 REGS</w:t>
            </w:r>
          </w:p>
        </w:tc>
        <w:tc>
          <w:tcPr>
            <w:tcW w:w="2140" w:type="dxa"/>
            <w:tcBorders>
              <w:top w:val="single" w:sz="4" w:space="0" w:color="auto"/>
              <w:left w:val="single" w:sz="4" w:space="0" w:color="auto"/>
            </w:tcBorders>
            <w:shd w:val="clear" w:color="auto" w:fill="F3F0E6" w:themeFill="accent5" w:themeFillTint="33"/>
            <w:vAlign w:val="center"/>
          </w:tcPr>
          <w:p w14:paraId="46F3E6C2" w14:textId="73BE8AB6" w:rsidR="00864BF4" w:rsidRPr="00B343A4" w:rsidRDefault="00616E06" w:rsidP="00616E06">
            <w:pPr>
              <w:spacing w:after="0"/>
              <w:rPr>
                <w:rFonts w:ascii="Barlow" w:eastAsia="Calibri" w:hAnsi="Barlow"/>
                <w:noProof/>
                <w:sz w:val="16"/>
                <w:szCs w:val="16"/>
              </w:rPr>
            </w:pPr>
            <w:r w:rsidRPr="00B343A4">
              <w:rPr>
                <w:rFonts w:ascii="Barlow" w:eastAsia="Calibri" w:hAnsi="Barlow"/>
                <w:noProof/>
                <w:sz w:val="16"/>
                <w:szCs w:val="16"/>
              </w:rPr>
              <w:t>Utilities</w:t>
            </w:r>
          </w:p>
        </w:tc>
        <w:tc>
          <w:tcPr>
            <w:tcW w:w="979" w:type="dxa"/>
            <w:tcBorders>
              <w:top w:val="single" w:sz="4" w:space="0" w:color="auto"/>
            </w:tcBorders>
            <w:shd w:val="clear" w:color="auto" w:fill="F3F0E6" w:themeFill="accent5" w:themeFillTint="33"/>
            <w:vAlign w:val="center"/>
          </w:tcPr>
          <w:p w14:paraId="15E86CE8" w14:textId="7DC64B4F" w:rsidR="00864BF4" w:rsidRPr="00B343A4" w:rsidRDefault="00333DC2" w:rsidP="00333DC2">
            <w:pPr>
              <w:spacing w:after="0" w:line="259" w:lineRule="auto"/>
              <w:jc w:val="center"/>
              <w:rPr>
                <w:rFonts w:ascii="Barlow" w:eastAsia="Calibri" w:hAnsi="Barlow"/>
                <w:noProof/>
                <w:sz w:val="16"/>
                <w:szCs w:val="16"/>
              </w:rPr>
            </w:pPr>
            <w:r w:rsidRPr="00B343A4">
              <w:rPr>
                <w:rFonts w:ascii="Barlow" w:eastAsia="Calibri" w:hAnsi="Barlow"/>
                <w:noProof/>
                <w:sz w:val="16"/>
                <w:szCs w:val="16"/>
              </w:rPr>
              <w:t>1.</w:t>
            </w:r>
            <w:r w:rsidR="00616E06" w:rsidRPr="00B343A4">
              <w:rPr>
                <w:rFonts w:ascii="Barlow" w:eastAsia="Calibri" w:hAnsi="Barlow"/>
                <w:noProof/>
                <w:sz w:val="16"/>
                <w:szCs w:val="16"/>
              </w:rPr>
              <w:t>30</w:t>
            </w:r>
            <w:r w:rsidRPr="00B343A4">
              <w:rPr>
                <w:rFonts w:ascii="Barlow" w:eastAsia="Calibri" w:hAnsi="Barlow"/>
                <w:noProof/>
                <w:sz w:val="16"/>
                <w:szCs w:val="16"/>
              </w:rPr>
              <w:t>%</w:t>
            </w:r>
          </w:p>
        </w:tc>
        <w:tc>
          <w:tcPr>
            <w:tcW w:w="1701" w:type="dxa"/>
            <w:tcBorders>
              <w:top w:val="single" w:sz="4" w:space="0" w:color="auto"/>
            </w:tcBorders>
            <w:shd w:val="clear" w:color="auto" w:fill="F3F0E6" w:themeFill="accent5" w:themeFillTint="33"/>
            <w:vAlign w:val="center"/>
          </w:tcPr>
          <w:p w14:paraId="10A6BE40" w14:textId="0717AFA6" w:rsidR="00864BF4" w:rsidRPr="00B343A4" w:rsidRDefault="00B917D1" w:rsidP="00B917D1">
            <w:pPr>
              <w:spacing w:after="0" w:line="259" w:lineRule="auto"/>
              <w:ind w:left="28"/>
              <w:rPr>
                <w:rFonts w:ascii="Barlow" w:eastAsia="Calibri" w:hAnsi="Barlow"/>
                <w:noProof/>
                <w:sz w:val="16"/>
                <w:szCs w:val="16"/>
              </w:rPr>
            </w:pPr>
            <w:r w:rsidRPr="00B343A4">
              <w:rPr>
                <w:rFonts w:ascii="Barlow" w:eastAsia="Calibri" w:hAnsi="Barlow"/>
                <w:noProof/>
                <w:sz w:val="16"/>
                <w:szCs w:val="16"/>
              </w:rPr>
              <w:t>I</w:t>
            </w:r>
            <w:r w:rsidR="00616E06" w:rsidRPr="00B343A4">
              <w:rPr>
                <w:rFonts w:ascii="Barlow" w:eastAsia="Calibri" w:hAnsi="Barlow"/>
                <w:noProof/>
                <w:sz w:val="16"/>
                <w:szCs w:val="16"/>
              </w:rPr>
              <w:t>rlande</w:t>
            </w:r>
          </w:p>
        </w:tc>
      </w:tr>
      <w:tr w:rsidR="00B917D1" w:rsidRPr="00B917D1" w14:paraId="094E2BC4" w14:textId="77777777" w:rsidTr="00616E06">
        <w:trPr>
          <w:trHeight w:hRule="exact" w:val="284"/>
        </w:trPr>
        <w:tc>
          <w:tcPr>
            <w:tcW w:w="2977" w:type="dxa"/>
            <w:tcBorders>
              <w:right w:val="single" w:sz="4" w:space="0" w:color="auto"/>
            </w:tcBorders>
            <w:shd w:val="clear" w:color="auto" w:fill="F3F0E6" w:themeFill="accent5" w:themeFillTint="33"/>
            <w:vAlign w:val="center"/>
          </w:tcPr>
          <w:p w14:paraId="31ADD2E3" w14:textId="2E31A963" w:rsidR="00864BF4" w:rsidRPr="00B343A4" w:rsidRDefault="00616E06" w:rsidP="00333DC2">
            <w:pPr>
              <w:spacing w:after="0"/>
              <w:rPr>
                <w:rFonts w:ascii="Barlow" w:hAnsi="Barlow" w:cs="Calibri"/>
                <w:color w:val="000000"/>
                <w:sz w:val="16"/>
                <w:szCs w:val="16"/>
                <w:lang w:eastAsia="fr-FR"/>
              </w:rPr>
            </w:pPr>
            <w:r w:rsidRPr="00B343A4">
              <w:rPr>
                <w:rFonts w:ascii="Barlow" w:hAnsi="Barlow" w:cs="Calibri"/>
                <w:color w:val="000000"/>
                <w:sz w:val="16"/>
                <w:szCs w:val="16"/>
              </w:rPr>
              <w:t>VERISR 9.25% 10/27 REGS</w:t>
            </w:r>
          </w:p>
        </w:tc>
        <w:tc>
          <w:tcPr>
            <w:tcW w:w="2140" w:type="dxa"/>
            <w:tcBorders>
              <w:left w:val="single" w:sz="4" w:space="0" w:color="auto"/>
            </w:tcBorders>
            <w:shd w:val="clear" w:color="auto" w:fill="F3F0E6" w:themeFill="accent5" w:themeFillTint="33"/>
            <w:vAlign w:val="center"/>
          </w:tcPr>
          <w:p w14:paraId="74802AC6" w14:textId="567AFE77" w:rsidR="00864BF4" w:rsidRPr="00B343A4" w:rsidRDefault="00616E06" w:rsidP="00616E06">
            <w:pPr>
              <w:spacing w:after="0"/>
              <w:rPr>
                <w:rFonts w:ascii="Barlow" w:eastAsia="Calibri" w:hAnsi="Barlow"/>
                <w:noProof/>
                <w:sz w:val="16"/>
                <w:szCs w:val="16"/>
              </w:rPr>
            </w:pPr>
            <w:r w:rsidRPr="00B343A4">
              <w:rPr>
                <w:rFonts w:ascii="Barlow" w:eastAsia="Calibri" w:hAnsi="Barlow"/>
                <w:noProof/>
                <w:sz w:val="16"/>
                <w:szCs w:val="16"/>
              </w:rPr>
              <w:t>Conso discrétionnaire</w:t>
            </w:r>
          </w:p>
        </w:tc>
        <w:tc>
          <w:tcPr>
            <w:tcW w:w="979" w:type="dxa"/>
            <w:shd w:val="clear" w:color="auto" w:fill="F3F0E6" w:themeFill="accent5" w:themeFillTint="33"/>
            <w:vAlign w:val="center"/>
          </w:tcPr>
          <w:p w14:paraId="73F5E5BD" w14:textId="57BA334A" w:rsidR="00864BF4" w:rsidRPr="00B343A4" w:rsidRDefault="00333DC2" w:rsidP="00333DC2">
            <w:pPr>
              <w:spacing w:after="0" w:line="259" w:lineRule="auto"/>
              <w:jc w:val="center"/>
              <w:rPr>
                <w:rFonts w:ascii="Barlow" w:eastAsia="Calibri" w:hAnsi="Barlow"/>
                <w:noProof/>
                <w:sz w:val="16"/>
                <w:szCs w:val="16"/>
              </w:rPr>
            </w:pPr>
            <w:r w:rsidRPr="00B343A4">
              <w:rPr>
                <w:rFonts w:ascii="Barlow" w:eastAsia="Calibri" w:hAnsi="Barlow"/>
                <w:noProof/>
                <w:sz w:val="16"/>
                <w:szCs w:val="16"/>
              </w:rPr>
              <w:t>1.</w:t>
            </w:r>
            <w:r w:rsidR="00616E06" w:rsidRPr="00B343A4">
              <w:rPr>
                <w:rFonts w:ascii="Barlow" w:eastAsia="Calibri" w:hAnsi="Barlow"/>
                <w:noProof/>
                <w:sz w:val="16"/>
                <w:szCs w:val="16"/>
              </w:rPr>
              <w:t>28</w:t>
            </w:r>
            <w:r w:rsidRPr="00B343A4">
              <w:rPr>
                <w:rFonts w:ascii="Barlow" w:eastAsia="Calibri" w:hAnsi="Barlow"/>
                <w:noProof/>
                <w:sz w:val="16"/>
                <w:szCs w:val="16"/>
              </w:rPr>
              <w:t>%</w:t>
            </w:r>
          </w:p>
        </w:tc>
        <w:tc>
          <w:tcPr>
            <w:tcW w:w="1701" w:type="dxa"/>
            <w:shd w:val="clear" w:color="auto" w:fill="F3F0E6" w:themeFill="accent5" w:themeFillTint="33"/>
            <w:vAlign w:val="center"/>
          </w:tcPr>
          <w:p w14:paraId="3B7B6E95" w14:textId="657078DC" w:rsidR="00864BF4" w:rsidRPr="00B343A4" w:rsidRDefault="00616E06" w:rsidP="00B917D1">
            <w:pPr>
              <w:spacing w:after="0" w:line="259" w:lineRule="auto"/>
              <w:ind w:left="28"/>
              <w:rPr>
                <w:rFonts w:ascii="Barlow" w:eastAsia="Calibri" w:hAnsi="Barlow"/>
                <w:noProof/>
                <w:sz w:val="16"/>
                <w:szCs w:val="16"/>
              </w:rPr>
            </w:pPr>
            <w:r w:rsidRPr="00B343A4">
              <w:rPr>
                <w:rFonts w:ascii="Barlow" w:eastAsia="Calibri" w:hAnsi="Barlow"/>
                <w:noProof/>
                <w:sz w:val="16"/>
                <w:szCs w:val="16"/>
              </w:rPr>
              <w:t>Suède</w:t>
            </w:r>
          </w:p>
        </w:tc>
      </w:tr>
      <w:tr w:rsidR="00B917D1" w:rsidRPr="00B917D1" w14:paraId="31388FDF" w14:textId="77777777" w:rsidTr="00616E06">
        <w:trPr>
          <w:trHeight w:hRule="exact" w:val="284"/>
        </w:trPr>
        <w:tc>
          <w:tcPr>
            <w:tcW w:w="2977" w:type="dxa"/>
            <w:tcBorders>
              <w:right w:val="single" w:sz="4" w:space="0" w:color="auto"/>
            </w:tcBorders>
            <w:shd w:val="clear" w:color="auto" w:fill="F3F0E6" w:themeFill="accent5" w:themeFillTint="33"/>
            <w:vAlign w:val="center"/>
          </w:tcPr>
          <w:p w14:paraId="16F1A552" w14:textId="5BA0F48D" w:rsidR="00864BF4" w:rsidRPr="00B343A4" w:rsidRDefault="00616E06" w:rsidP="00333DC2">
            <w:pPr>
              <w:spacing w:after="0"/>
              <w:rPr>
                <w:rFonts w:ascii="Barlow" w:hAnsi="Barlow" w:cs="Calibri"/>
                <w:color w:val="000000"/>
                <w:sz w:val="16"/>
                <w:szCs w:val="16"/>
                <w:lang w:eastAsia="fr-FR"/>
              </w:rPr>
            </w:pPr>
            <w:r w:rsidRPr="00B343A4">
              <w:rPr>
                <w:rFonts w:ascii="Barlow" w:hAnsi="Barlow" w:cs="Calibri"/>
                <w:color w:val="000000"/>
                <w:sz w:val="16"/>
                <w:szCs w:val="16"/>
              </w:rPr>
              <w:t>BENTLR 9.375% 05/28 REGS</w:t>
            </w:r>
          </w:p>
        </w:tc>
        <w:tc>
          <w:tcPr>
            <w:tcW w:w="2140" w:type="dxa"/>
            <w:tcBorders>
              <w:left w:val="single" w:sz="4" w:space="0" w:color="auto"/>
            </w:tcBorders>
            <w:shd w:val="clear" w:color="auto" w:fill="F3F0E6" w:themeFill="accent5" w:themeFillTint="33"/>
            <w:vAlign w:val="center"/>
          </w:tcPr>
          <w:p w14:paraId="4F5FE739" w14:textId="7E8C12C6" w:rsidR="00864BF4" w:rsidRPr="00B343A4" w:rsidRDefault="00616E06" w:rsidP="00616E06">
            <w:pPr>
              <w:spacing w:after="0"/>
              <w:rPr>
                <w:rFonts w:ascii="Barlow" w:eastAsia="Calibri" w:hAnsi="Barlow"/>
                <w:noProof/>
                <w:sz w:val="16"/>
                <w:szCs w:val="16"/>
              </w:rPr>
            </w:pPr>
            <w:r w:rsidRPr="00B343A4">
              <w:rPr>
                <w:rFonts w:ascii="Barlow" w:eastAsia="Calibri" w:hAnsi="Barlow"/>
                <w:noProof/>
                <w:sz w:val="16"/>
                <w:szCs w:val="16"/>
              </w:rPr>
              <w:t>Conso discrétionnaire</w:t>
            </w:r>
          </w:p>
        </w:tc>
        <w:tc>
          <w:tcPr>
            <w:tcW w:w="979" w:type="dxa"/>
            <w:shd w:val="clear" w:color="auto" w:fill="F3F0E6" w:themeFill="accent5" w:themeFillTint="33"/>
            <w:vAlign w:val="center"/>
          </w:tcPr>
          <w:p w14:paraId="2D364488" w14:textId="7B3D8FC3" w:rsidR="00864BF4" w:rsidRPr="00B343A4" w:rsidRDefault="00333DC2" w:rsidP="00333DC2">
            <w:pPr>
              <w:spacing w:after="0" w:line="259" w:lineRule="auto"/>
              <w:jc w:val="center"/>
              <w:rPr>
                <w:rFonts w:ascii="Barlow" w:eastAsia="Calibri" w:hAnsi="Barlow"/>
                <w:noProof/>
                <w:sz w:val="16"/>
                <w:szCs w:val="16"/>
              </w:rPr>
            </w:pPr>
            <w:r w:rsidRPr="00B343A4">
              <w:rPr>
                <w:rFonts w:ascii="Barlow" w:eastAsia="Calibri" w:hAnsi="Barlow"/>
                <w:noProof/>
                <w:sz w:val="16"/>
                <w:szCs w:val="16"/>
              </w:rPr>
              <w:t>1.</w:t>
            </w:r>
            <w:r w:rsidR="00616E06" w:rsidRPr="00B343A4">
              <w:rPr>
                <w:rFonts w:ascii="Barlow" w:eastAsia="Calibri" w:hAnsi="Barlow"/>
                <w:noProof/>
                <w:sz w:val="16"/>
                <w:szCs w:val="16"/>
              </w:rPr>
              <w:t>26</w:t>
            </w:r>
            <w:r w:rsidRPr="00B343A4">
              <w:rPr>
                <w:rFonts w:ascii="Barlow" w:eastAsia="Calibri" w:hAnsi="Barlow"/>
                <w:noProof/>
                <w:sz w:val="16"/>
                <w:szCs w:val="16"/>
              </w:rPr>
              <w:t>%</w:t>
            </w:r>
          </w:p>
        </w:tc>
        <w:tc>
          <w:tcPr>
            <w:tcW w:w="1701" w:type="dxa"/>
            <w:shd w:val="clear" w:color="auto" w:fill="F3F0E6" w:themeFill="accent5" w:themeFillTint="33"/>
            <w:vAlign w:val="center"/>
          </w:tcPr>
          <w:p w14:paraId="15EFF28C" w14:textId="06156868" w:rsidR="00864BF4" w:rsidRPr="00B343A4" w:rsidRDefault="00616E06" w:rsidP="00B917D1">
            <w:pPr>
              <w:spacing w:after="0" w:line="259" w:lineRule="auto"/>
              <w:ind w:left="28"/>
              <w:rPr>
                <w:rFonts w:ascii="Barlow" w:eastAsia="Calibri" w:hAnsi="Barlow"/>
                <w:noProof/>
                <w:sz w:val="16"/>
                <w:szCs w:val="16"/>
              </w:rPr>
            </w:pPr>
            <w:r w:rsidRPr="00B343A4">
              <w:rPr>
                <w:rFonts w:ascii="Barlow" w:eastAsia="Calibri" w:hAnsi="Barlow"/>
                <w:noProof/>
                <w:sz w:val="16"/>
                <w:szCs w:val="16"/>
              </w:rPr>
              <w:t>Autriche</w:t>
            </w:r>
          </w:p>
        </w:tc>
      </w:tr>
      <w:tr w:rsidR="00B917D1" w:rsidRPr="00B917D1" w14:paraId="69F37C10" w14:textId="77777777" w:rsidTr="00616E06">
        <w:trPr>
          <w:trHeight w:hRule="exact" w:val="284"/>
        </w:trPr>
        <w:tc>
          <w:tcPr>
            <w:tcW w:w="2977" w:type="dxa"/>
            <w:tcBorders>
              <w:right w:val="single" w:sz="4" w:space="0" w:color="auto"/>
            </w:tcBorders>
            <w:shd w:val="clear" w:color="auto" w:fill="F3F0E6" w:themeFill="accent5" w:themeFillTint="33"/>
            <w:vAlign w:val="center"/>
          </w:tcPr>
          <w:p w14:paraId="61F41B87" w14:textId="38A4617D" w:rsidR="00864BF4" w:rsidRPr="00B343A4" w:rsidRDefault="00616E06" w:rsidP="00333DC2">
            <w:pPr>
              <w:spacing w:after="0"/>
              <w:rPr>
                <w:rFonts w:ascii="Barlow" w:hAnsi="Barlow" w:cs="Calibri"/>
                <w:color w:val="000000"/>
                <w:sz w:val="16"/>
                <w:szCs w:val="16"/>
                <w:lang w:eastAsia="fr-FR"/>
              </w:rPr>
            </w:pPr>
            <w:r w:rsidRPr="00B343A4">
              <w:rPr>
                <w:rFonts w:ascii="Barlow" w:hAnsi="Barlow" w:cs="Calibri"/>
                <w:color w:val="000000"/>
                <w:sz w:val="16"/>
                <w:szCs w:val="16"/>
              </w:rPr>
              <w:t>LORCAT 5.125% 09/29 REGS</w:t>
            </w:r>
          </w:p>
        </w:tc>
        <w:tc>
          <w:tcPr>
            <w:tcW w:w="2140" w:type="dxa"/>
            <w:tcBorders>
              <w:left w:val="single" w:sz="4" w:space="0" w:color="auto"/>
            </w:tcBorders>
            <w:shd w:val="clear" w:color="auto" w:fill="F3F0E6" w:themeFill="accent5" w:themeFillTint="33"/>
            <w:vAlign w:val="center"/>
          </w:tcPr>
          <w:p w14:paraId="6CD0E8C0" w14:textId="17E2F8AD" w:rsidR="00864BF4" w:rsidRPr="00B343A4" w:rsidRDefault="00616E06" w:rsidP="00616E06">
            <w:pPr>
              <w:spacing w:after="0"/>
              <w:rPr>
                <w:rFonts w:ascii="Barlow" w:eastAsia="Calibri" w:hAnsi="Barlow"/>
                <w:noProof/>
                <w:sz w:val="16"/>
                <w:szCs w:val="16"/>
              </w:rPr>
            </w:pPr>
            <w:r w:rsidRPr="00B343A4">
              <w:rPr>
                <w:rFonts w:ascii="Barlow" w:eastAsia="Calibri" w:hAnsi="Barlow"/>
                <w:noProof/>
                <w:sz w:val="16"/>
                <w:szCs w:val="16"/>
              </w:rPr>
              <w:t>Communications</w:t>
            </w:r>
          </w:p>
        </w:tc>
        <w:tc>
          <w:tcPr>
            <w:tcW w:w="979" w:type="dxa"/>
            <w:shd w:val="clear" w:color="auto" w:fill="F3F0E6" w:themeFill="accent5" w:themeFillTint="33"/>
            <w:vAlign w:val="center"/>
          </w:tcPr>
          <w:p w14:paraId="257DFE5F" w14:textId="0D2E2B00" w:rsidR="00864BF4" w:rsidRPr="00B343A4" w:rsidRDefault="00333DC2" w:rsidP="00333DC2">
            <w:pPr>
              <w:spacing w:after="0" w:line="259" w:lineRule="auto"/>
              <w:jc w:val="center"/>
              <w:rPr>
                <w:rFonts w:ascii="Barlow" w:eastAsia="Calibri" w:hAnsi="Barlow"/>
                <w:noProof/>
                <w:sz w:val="16"/>
                <w:szCs w:val="16"/>
              </w:rPr>
            </w:pPr>
            <w:r w:rsidRPr="00B343A4">
              <w:rPr>
                <w:rFonts w:ascii="Barlow" w:eastAsia="Calibri" w:hAnsi="Barlow"/>
                <w:noProof/>
                <w:sz w:val="16"/>
                <w:szCs w:val="16"/>
              </w:rPr>
              <w:t>1.</w:t>
            </w:r>
            <w:r w:rsidR="00616E06" w:rsidRPr="00B343A4">
              <w:rPr>
                <w:rFonts w:ascii="Barlow" w:eastAsia="Calibri" w:hAnsi="Barlow"/>
                <w:noProof/>
                <w:sz w:val="16"/>
                <w:szCs w:val="16"/>
              </w:rPr>
              <w:t>25</w:t>
            </w:r>
            <w:r w:rsidRPr="00B343A4">
              <w:rPr>
                <w:rFonts w:ascii="Barlow" w:eastAsia="Calibri" w:hAnsi="Barlow"/>
                <w:noProof/>
                <w:sz w:val="16"/>
                <w:szCs w:val="16"/>
              </w:rPr>
              <w:t>%</w:t>
            </w:r>
          </w:p>
        </w:tc>
        <w:tc>
          <w:tcPr>
            <w:tcW w:w="1701" w:type="dxa"/>
            <w:shd w:val="clear" w:color="auto" w:fill="F3F0E6" w:themeFill="accent5" w:themeFillTint="33"/>
            <w:vAlign w:val="center"/>
          </w:tcPr>
          <w:p w14:paraId="6D943649" w14:textId="67C9D4E9" w:rsidR="00864BF4" w:rsidRPr="00B343A4" w:rsidRDefault="00616E06" w:rsidP="00B917D1">
            <w:pPr>
              <w:spacing w:after="0" w:line="259" w:lineRule="auto"/>
              <w:ind w:left="28"/>
              <w:rPr>
                <w:rFonts w:ascii="Barlow" w:eastAsia="Calibri" w:hAnsi="Barlow"/>
                <w:noProof/>
                <w:sz w:val="16"/>
                <w:szCs w:val="16"/>
              </w:rPr>
            </w:pPr>
            <w:r w:rsidRPr="00B343A4">
              <w:rPr>
                <w:rFonts w:ascii="Barlow" w:eastAsia="Calibri" w:hAnsi="Barlow"/>
                <w:noProof/>
                <w:sz w:val="16"/>
                <w:szCs w:val="16"/>
              </w:rPr>
              <w:t>Espagne</w:t>
            </w:r>
          </w:p>
        </w:tc>
      </w:tr>
      <w:tr w:rsidR="00B917D1" w:rsidRPr="00B917D1" w14:paraId="6D2F8D4E" w14:textId="77777777" w:rsidTr="00616E06">
        <w:trPr>
          <w:trHeight w:hRule="exact" w:val="284"/>
        </w:trPr>
        <w:tc>
          <w:tcPr>
            <w:tcW w:w="2977" w:type="dxa"/>
            <w:tcBorders>
              <w:right w:val="single" w:sz="4" w:space="0" w:color="auto"/>
            </w:tcBorders>
            <w:shd w:val="clear" w:color="auto" w:fill="F3F0E6" w:themeFill="accent5" w:themeFillTint="33"/>
            <w:vAlign w:val="center"/>
          </w:tcPr>
          <w:p w14:paraId="3CEB613B" w14:textId="0D6BBE33" w:rsidR="00864BF4" w:rsidRPr="00B343A4" w:rsidRDefault="00616E06" w:rsidP="00333DC2">
            <w:pPr>
              <w:spacing w:after="0"/>
              <w:rPr>
                <w:rFonts w:ascii="Barlow" w:hAnsi="Barlow" w:cs="Calibri"/>
                <w:color w:val="000000"/>
                <w:sz w:val="16"/>
                <w:szCs w:val="16"/>
                <w:lang w:eastAsia="fr-FR"/>
              </w:rPr>
            </w:pPr>
            <w:r w:rsidRPr="00B343A4">
              <w:rPr>
                <w:rFonts w:ascii="Barlow" w:hAnsi="Barlow" w:cs="Calibri"/>
                <w:color w:val="000000"/>
                <w:sz w:val="16"/>
                <w:szCs w:val="16"/>
              </w:rPr>
              <w:t>NNGRNV VAR PERP(4.5%)</w:t>
            </w:r>
          </w:p>
        </w:tc>
        <w:tc>
          <w:tcPr>
            <w:tcW w:w="2140" w:type="dxa"/>
            <w:tcBorders>
              <w:left w:val="single" w:sz="4" w:space="0" w:color="auto"/>
            </w:tcBorders>
            <w:shd w:val="clear" w:color="auto" w:fill="F3F0E6" w:themeFill="accent5" w:themeFillTint="33"/>
            <w:vAlign w:val="center"/>
          </w:tcPr>
          <w:p w14:paraId="2CFDF218" w14:textId="1DE15F51" w:rsidR="00864BF4" w:rsidRPr="00B343A4" w:rsidRDefault="00616E06" w:rsidP="00616E06">
            <w:pPr>
              <w:spacing w:after="0"/>
              <w:rPr>
                <w:rFonts w:ascii="Barlow" w:eastAsia="Calibri" w:hAnsi="Barlow"/>
                <w:noProof/>
                <w:sz w:val="16"/>
                <w:szCs w:val="16"/>
              </w:rPr>
            </w:pPr>
            <w:r w:rsidRPr="00B343A4">
              <w:rPr>
                <w:rFonts w:ascii="Barlow" w:eastAsia="Calibri" w:hAnsi="Barlow"/>
                <w:noProof/>
                <w:sz w:val="16"/>
                <w:szCs w:val="16"/>
              </w:rPr>
              <w:t>Financières</w:t>
            </w:r>
          </w:p>
        </w:tc>
        <w:tc>
          <w:tcPr>
            <w:tcW w:w="979" w:type="dxa"/>
            <w:shd w:val="clear" w:color="auto" w:fill="F3F0E6" w:themeFill="accent5" w:themeFillTint="33"/>
            <w:vAlign w:val="center"/>
          </w:tcPr>
          <w:p w14:paraId="253D5E82" w14:textId="0640E659" w:rsidR="00864BF4" w:rsidRPr="00B343A4" w:rsidRDefault="00333DC2" w:rsidP="00333DC2">
            <w:pPr>
              <w:spacing w:after="0" w:line="259" w:lineRule="auto"/>
              <w:jc w:val="center"/>
              <w:rPr>
                <w:rFonts w:ascii="Barlow" w:eastAsia="Calibri" w:hAnsi="Barlow"/>
                <w:noProof/>
                <w:sz w:val="16"/>
                <w:szCs w:val="16"/>
              </w:rPr>
            </w:pPr>
            <w:r w:rsidRPr="00B343A4">
              <w:rPr>
                <w:rFonts w:ascii="Barlow" w:eastAsia="Calibri" w:hAnsi="Barlow"/>
                <w:noProof/>
                <w:sz w:val="16"/>
                <w:szCs w:val="16"/>
              </w:rPr>
              <w:t>1.</w:t>
            </w:r>
            <w:r w:rsidR="00616E06" w:rsidRPr="00B343A4">
              <w:rPr>
                <w:rFonts w:ascii="Barlow" w:eastAsia="Calibri" w:hAnsi="Barlow"/>
                <w:noProof/>
                <w:sz w:val="16"/>
                <w:szCs w:val="16"/>
              </w:rPr>
              <w:t>24</w:t>
            </w:r>
            <w:r w:rsidRPr="00B343A4">
              <w:rPr>
                <w:rFonts w:ascii="Barlow" w:eastAsia="Calibri" w:hAnsi="Barlow"/>
                <w:noProof/>
                <w:sz w:val="16"/>
                <w:szCs w:val="16"/>
              </w:rPr>
              <w:t>%</w:t>
            </w:r>
          </w:p>
        </w:tc>
        <w:tc>
          <w:tcPr>
            <w:tcW w:w="1701" w:type="dxa"/>
            <w:shd w:val="clear" w:color="auto" w:fill="F3F0E6" w:themeFill="accent5" w:themeFillTint="33"/>
            <w:vAlign w:val="center"/>
          </w:tcPr>
          <w:p w14:paraId="3E5F6842" w14:textId="17D67B61" w:rsidR="00864BF4" w:rsidRPr="00B343A4" w:rsidRDefault="00616E06" w:rsidP="00B917D1">
            <w:pPr>
              <w:spacing w:after="0" w:line="259" w:lineRule="auto"/>
              <w:ind w:left="28"/>
              <w:rPr>
                <w:rFonts w:ascii="Barlow" w:eastAsia="Calibri" w:hAnsi="Barlow"/>
                <w:noProof/>
                <w:sz w:val="16"/>
                <w:szCs w:val="16"/>
              </w:rPr>
            </w:pPr>
            <w:r w:rsidRPr="00B343A4">
              <w:rPr>
                <w:rFonts w:ascii="Barlow" w:eastAsia="Calibri" w:hAnsi="Barlow"/>
                <w:noProof/>
                <w:sz w:val="16"/>
                <w:szCs w:val="16"/>
              </w:rPr>
              <w:t>Pays-Bas</w:t>
            </w:r>
          </w:p>
        </w:tc>
      </w:tr>
      <w:tr w:rsidR="00B917D1" w:rsidRPr="00B917D1" w14:paraId="2C39169E" w14:textId="77777777" w:rsidTr="00616E06">
        <w:trPr>
          <w:trHeight w:hRule="exact" w:val="284"/>
        </w:trPr>
        <w:tc>
          <w:tcPr>
            <w:tcW w:w="2977" w:type="dxa"/>
            <w:tcBorders>
              <w:right w:val="single" w:sz="4" w:space="0" w:color="auto"/>
            </w:tcBorders>
            <w:shd w:val="clear" w:color="auto" w:fill="F3F0E6" w:themeFill="accent5" w:themeFillTint="33"/>
            <w:vAlign w:val="center"/>
          </w:tcPr>
          <w:p w14:paraId="544CE7AA" w14:textId="227EE1E2" w:rsidR="00864BF4" w:rsidRPr="00B343A4" w:rsidRDefault="00616E06" w:rsidP="00333DC2">
            <w:pPr>
              <w:spacing w:after="0"/>
              <w:rPr>
                <w:rFonts w:ascii="Barlow" w:hAnsi="Barlow" w:cs="Calibri"/>
                <w:color w:val="000000"/>
                <w:sz w:val="16"/>
                <w:szCs w:val="16"/>
                <w:lang w:eastAsia="fr-FR"/>
              </w:rPr>
            </w:pPr>
            <w:r w:rsidRPr="00B343A4">
              <w:rPr>
                <w:rFonts w:ascii="Barlow" w:hAnsi="Barlow" w:cs="Calibri"/>
                <w:color w:val="000000"/>
                <w:sz w:val="16"/>
                <w:szCs w:val="16"/>
              </w:rPr>
              <w:t>AMSSW 10.5% 03/29 REGS</w:t>
            </w:r>
          </w:p>
        </w:tc>
        <w:tc>
          <w:tcPr>
            <w:tcW w:w="2140" w:type="dxa"/>
            <w:tcBorders>
              <w:left w:val="single" w:sz="4" w:space="0" w:color="auto"/>
            </w:tcBorders>
            <w:shd w:val="clear" w:color="auto" w:fill="F3F0E6" w:themeFill="accent5" w:themeFillTint="33"/>
            <w:vAlign w:val="center"/>
          </w:tcPr>
          <w:p w14:paraId="25604831" w14:textId="7F9E1583" w:rsidR="00864BF4" w:rsidRPr="00B343A4" w:rsidRDefault="00616E06" w:rsidP="00616E06">
            <w:pPr>
              <w:spacing w:after="0"/>
              <w:rPr>
                <w:rFonts w:ascii="Barlow" w:eastAsia="Calibri" w:hAnsi="Barlow"/>
                <w:noProof/>
                <w:sz w:val="16"/>
                <w:szCs w:val="16"/>
              </w:rPr>
            </w:pPr>
            <w:r w:rsidRPr="00B343A4">
              <w:rPr>
                <w:rFonts w:ascii="Barlow" w:eastAsia="Calibri" w:hAnsi="Barlow"/>
                <w:noProof/>
                <w:sz w:val="16"/>
                <w:szCs w:val="16"/>
              </w:rPr>
              <w:t>Technologies</w:t>
            </w:r>
          </w:p>
        </w:tc>
        <w:tc>
          <w:tcPr>
            <w:tcW w:w="979" w:type="dxa"/>
            <w:shd w:val="clear" w:color="auto" w:fill="F3F0E6" w:themeFill="accent5" w:themeFillTint="33"/>
            <w:vAlign w:val="center"/>
          </w:tcPr>
          <w:p w14:paraId="79BE34B2" w14:textId="3DE0183C" w:rsidR="00864BF4" w:rsidRPr="00B343A4" w:rsidRDefault="00333DC2" w:rsidP="00333DC2">
            <w:pPr>
              <w:spacing w:after="0" w:line="259" w:lineRule="auto"/>
              <w:jc w:val="center"/>
              <w:rPr>
                <w:rFonts w:ascii="Barlow" w:eastAsia="Calibri" w:hAnsi="Barlow"/>
                <w:noProof/>
                <w:sz w:val="16"/>
                <w:szCs w:val="16"/>
              </w:rPr>
            </w:pPr>
            <w:r w:rsidRPr="00B343A4">
              <w:rPr>
                <w:rFonts w:ascii="Barlow" w:eastAsia="Calibri" w:hAnsi="Barlow"/>
                <w:noProof/>
                <w:sz w:val="16"/>
                <w:szCs w:val="16"/>
              </w:rPr>
              <w:t>1.</w:t>
            </w:r>
            <w:r w:rsidR="00616E06" w:rsidRPr="00B343A4">
              <w:rPr>
                <w:rFonts w:ascii="Barlow" w:eastAsia="Calibri" w:hAnsi="Barlow"/>
                <w:noProof/>
                <w:sz w:val="16"/>
                <w:szCs w:val="16"/>
              </w:rPr>
              <w:t>24</w:t>
            </w:r>
            <w:r w:rsidRPr="00B343A4">
              <w:rPr>
                <w:rFonts w:ascii="Barlow" w:eastAsia="Calibri" w:hAnsi="Barlow"/>
                <w:noProof/>
                <w:sz w:val="16"/>
                <w:szCs w:val="16"/>
              </w:rPr>
              <w:t>%</w:t>
            </w:r>
          </w:p>
        </w:tc>
        <w:tc>
          <w:tcPr>
            <w:tcW w:w="1701" w:type="dxa"/>
            <w:shd w:val="clear" w:color="auto" w:fill="F3F0E6" w:themeFill="accent5" w:themeFillTint="33"/>
            <w:vAlign w:val="center"/>
          </w:tcPr>
          <w:p w14:paraId="10F89A03" w14:textId="367CD159" w:rsidR="00864BF4" w:rsidRPr="00B343A4" w:rsidRDefault="00616E06" w:rsidP="00B917D1">
            <w:pPr>
              <w:spacing w:after="0" w:line="259" w:lineRule="auto"/>
              <w:ind w:left="28"/>
              <w:rPr>
                <w:rFonts w:ascii="Barlow" w:eastAsia="Calibri" w:hAnsi="Barlow"/>
                <w:noProof/>
                <w:sz w:val="16"/>
                <w:szCs w:val="16"/>
              </w:rPr>
            </w:pPr>
            <w:r w:rsidRPr="00B343A4">
              <w:rPr>
                <w:rFonts w:ascii="Barlow" w:eastAsia="Calibri" w:hAnsi="Barlow"/>
                <w:noProof/>
                <w:sz w:val="16"/>
                <w:szCs w:val="16"/>
              </w:rPr>
              <w:t>Autriche</w:t>
            </w:r>
          </w:p>
        </w:tc>
      </w:tr>
      <w:tr w:rsidR="00B917D1" w:rsidRPr="00B917D1" w14:paraId="656D63AC" w14:textId="77777777" w:rsidTr="00616E06">
        <w:trPr>
          <w:trHeight w:hRule="exact" w:val="284"/>
        </w:trPr>
        <w:tc>
          <w:tcPr>
            <w:tcW w:w="2977" w:type="dxa"/>
            <w:tcBorders>
              <w:right w:val="single" w:sz="4" w:space="0" w:color="auto"/>
            </w:tcBorders>
            <w:shd w:val="clear" w:color="auto" w:fill="F3F0E6" w:themeFill="accent5" w:themeFillTint="33"/>
            <w:vAlign w:val="center"/>
          </w:tcPr>
          <w:p w14:paraId="252587B6" w14:textId="47AF5080" w:rsidR="00864BF4" w:rsidRPr="00B343A4" w:rsidRDefault="00616E06" w:rsidP="00333DC2">
            <w:pPr>
              <w:spacing w:after="0"/>
              <w:rPr>
                <w:rFonts w:ascii="Barlow" w:hAnsi="Barlow" w:cs="Calibri"/>
                <w:color w:val="000000"/>
                <w:sz w:val="16"/>
                <w:szCs w:val="16"/>
                <w:lang w:eastAsia="fr-FR"/>
              </w:rPr>
            </w:pPr>
            <w:r w:rsidRPr="00B343A4">
              <w:rPr>
                <w:rFonts w:ascii="Barlow" w:hAnsi="Barlow" w:cs="Calibri"/>
                <w:color w:val="000000"/>
                <w:sz w:val="16"/>
                <w:szCs w:val="16"/>
              </w:rPr>
              <w:t>IHOVER FRN 05/28 REGS</w:t>
            </w:r>
          </w:p>
        </w:tc>
        <w:tc>
          <w:tcPr>
            <w:tcW w:w="2140" w:type="dxa"/>
            <w:tcBorders>
              <w:left w:val="single" w:sz="4" w:space="0" w:color="auto"/>
            </w:tcBorders>
            <w:shd w:val="clear" w:color="auto" w:fill="F3F0E6" w:themeFill="accent5" w:themeFillTint="33"/>
            <w:vAlign w:val="center"/>
          </w:tcPr>
          <w:p w14:paraId="2BD42291" w14:textId="3F80E3A4" w:rsidR="00864BF4" w:rsidRPr="00B343A4" w:rsidRDefault="00333DC2" w:rsidP="00616E06">
            <w:pPr>
              <w:spacing w:after="0"/>
              <w:rPr>
                <w:rFonts w:ascii="Barlow" w:eastAsia="Calibri" w:hAnsi="Barlow"/>
                <w:noProof/>
                <w:sz w:val="16"/>
                <w:szCs w:val="16"/>
              </w:rPr>
            </w:pPr>
            <w:r w:rsidRPr="00B343A4">
              <w:rPr>
                <w:rFonts w:ascii="Barlow" w:eastAsia="Calibri" w:hAnsi="Barlow"/>
                <w:noProof/>
                <w:sz w:val="16"/>
                <w:szCs w:val="16"/>
              </w:rPr>
              <w:t>Conso</w:t>
            </w:r>
            <w:r w:rsidR="00616E06" w:rsidRPr="00B343A4">
              <w:rPr>
                <w:rFonts w:ascii="Barlow" w:eastAsia="Calibri" w:hAnsi="Barlow"/>
                <w:noProof/>
                <w:sz w:val="16"/>
                <w:szCs w:val="16"/>
              </w:rPr>
              <w:t xml:space="preserve"> discrétionnaire</w:t>
            </w:r>
          </w:p>
        </w:tc>
        <w:tc>
          <w:tcPr>
            <w:tcW w:w="979" w:type="dxa"/>
            <w:shd w:val="clear" w:color="auto" w:fill="F3F0E6" w:themeFill="accent5" w:themeFillTint="33"/>
            <w:vAlign w:val="center"/>
          </w:tcPr>
          <w:p w14:paraId="043ED92A" w14:textId="1D4D618A" w:rsidR="00333DC2" w:rsidRPr="00B343A4" w:rsidRDefault="00333DC2" w:rsidP="00333DC2">
            <w:pPr>
              <w:spacing w:after="0" w:line="259" w:lineRule="auto"/>
              <w:jc w:val="center"/>
              <w:rPr>
                <w:rFonts w:ascii="Barlow" w:eastAsia="Calibri" w:hAnsi="Barlow"/>
                <w:noProof/>
                <w:sz w:val="16"/>
                <w:szCs w:val="16"/>
              </w:rPr>
            </w:pPr>
            <w:r w:rsidRPr="00B343A4">
              <w:rPr>
                <w:rFonts w:ascii="Barlow" w:eastAsia="Calibri" w:hAnsi="Barlow"/>
                <w:noProof/>
                <w:sz w:val="16"/>
                <w:szCs w:val="16"/>
              </w:rPr>
              <w:t>1.</w:t>
            </w:r>
            <w:r w:rsidR="00616E06" w:rsidRPr="00B343A4">
              <w:rPr>
                <w:rFonts w:ascii="Barlow" w:eastAsia="Calibri" w:hAnsi="Barlow"/>
                <w:noProof/>
                <w:sz w:val="16"/>
                <w:szCs w:val="16"/>
              </w:rPr>
              <w:t>22</w:t>
            </w:r>
            <w:r w:rsidRPr="00B343A4">
              <w:rPr>
                <w:rFonts w:ascii="Barlow" w:eastAsia="Calibri" w:hAnsi="Barlow"/>
                <w:noProof/>
                <w:sz w:val="16"/>
                <w:szCs w:val="16"/>
              </w:rPr>
              <w:t>%</w:t>
            </w:r>
          </w:p>
        </w:tc>
        <w:tc>
          <w:tcPr>
            <w:tcW w:w="1701" w:type="dxa"/>
            <w:shd w:val="clear" w:color="auto" w:fill="F3F0E6" w:themeFill="accent5" w:themeFillTint="33"/>
            <w:vAlign w:val="center"/>
          </w:tcPr>
          <w:p w14:paraId="7A1DD47B" w14:textId="7216F617" w:rsidR="00864BF4" w:rsidRPr="00B343A4" w:rsidRDefault="00616E06" w:rsidP="00B917D1">
            <w:pPr>
              <w:spacing w:after="0" w:line="259" w:lineRule="auto"/>
              <w:ind w:left="28"/>
              <w:rPr>
                <w:rFonts w:ascii="Barlow" w:eastAsia="Calibri" w:hAnsi="Barlow"/>
                <w:noProof/>
                <w:sz w:val="16"/>
                <w:szCs w:val="16"/>
              </w:rPr>
            </w:pPr>
            <w:r w:rsidRPr="00B343A4">
              <w:rPr>
                <w:rFonts w:ascii="Barlow" w:eastAsia="Calibri" w:hAnsi="Barlow"/>
                <w:noProof/>
                <w:sz w:val="16"/>
                <w:szCs w:val="16"/>
              </w:rPr>
              <w:t>Allemagne</w:t>
            </w:r>
          </w:p>
        </w:tc>
      </w:tr>
      <w:tr w:rsidR="00333DC2" w:rsidRPr="00B917D1" w14:paraId="7443D704" w14:textId="77777777" w:rsidTr="00616E06">
        <w:trPr>
          <w:trHeight w:hRule="exact" w:val="284"/>
        </w:trPr>
        <w:tc>
          <w:tcPr>
            <w:tcW w:w="2977" w:type="dxa"/>
            <w:tcBorders>
              <w:right w:val="single" w:sz="4" w:space="0" w:color="auto"/>
            </w:tcBorders>
            <w:shd w:val="clear" w:color="auto" w:fill="F3F0E6" w:themeFill="accent5" w:themeFillTint="33"/>
            <w:vAlign w:val="center"/>
          </w:tcPr>
          <w:p w14:paraId="5DB595FE" w14:textId="77777777" w:rsidR="00616E06" w:rsidRPr="00B343A4" w:rsidRDefault="00616E06" w:rsidP="00616E06">
            <w:pPr>
              <w:spacing w:after="0"/>
              <w:rPr>
                <w:rFonts w:ascii="Barlow" w:hAnsi="Barlow" w:cs="Calibri"/>
                <w:color w:val="000000"/>
                <w:sz w:val="16"/>
                <w:szCs w:val="16"/>
                <w:lang w:eastAsia="fr-FR"/>
              </w:rPr>
            </w:pPr>
            <w:r w:rsidRPr="00B343A4">
              <w:rPr>
                <w:rFonts w:ascii="Barlow" w:hAnsi="Barlow" w:cs="Calibri"/>
                <w:color w:val="000000"/>
                <w:sz w:val="16"/>
                <w:szCs w:val="16"/>
              </w:rPr>
              <w:t>ABANCA VAR 04/30</w:t>
            </w:r>
          </w:p>
          <w:p w14:paraId="3095BA64" w14:textId="5D72611B" w:rsidR="00333DC2" w:rsidRPr="00B343A4" w:rsidRDefault="00333DC2" w:rsidP="00333DC2">
            <w:pPr>
              <w:spacing w:after="0" w:line="259" w:lineRule="auto"/>
              <w:rPr>
                <w:rFonts w:ascii="Barlow" w:eastAsia="Calibri" w:hAnsi="Barlow"/>
                <w:noProof/>
                <w:sz w:val="16"/>
                <w:szCs w:val="16"/>
              </w:rPr>
            </w:pPr>
          </w:p>
        </w:tc>
        <w:tc>
          <w:tcPr>
            <w:tcW w:w="2140" w:type="dxa"/>
            <w:tcBorders>
              <w:left w:val="single" w:sz="4" w:space="0" w:color="auto"/>
            </w:tcBorders>
            <w:shd w:val="clear" w:color="auto" w:fill="F3F0E6" w:themeFill="accent5" w:themeFillTint="33"/>
            <w:vAlign w:val="center"/>
          </w:tcPr>
          <w:p w14:paraId="7B1C604C" w14:textId="78B59DCE" w:rsidR="00333DC2" w:rsidRPr="00B343A4" w:rsidRDefault="00616E06" w:rsidP="00616E06">
            <w:pPr>
              <w:spacing w:after="0"/>
              <w:rPr>
                <w:rFonts w:ascii="Barlow" w:eastAsia="Calibri" w:hAnsi="Barlow"/>
                <w:noProof/>
                <w:sz w:val="16"/>
                <w:szCs w:val="16"/>
              </w:rPr>
            </w:pPr>
            <w:r w:rsidRPr="00B343A4">
              <w:rPr>
                <w:rFonts w:ascii="Barlow" w:eastAsia="Calibri" w:hAnsi="Barlow"/>
                <w:noProof/>
                <w:sz w:val="16"/>
                <w:szCs w:val="16"/>
              </w:rPr>
              <w:t>Financières</w:t>
            </w:r>
          </w:p>
        </w:tc>
        <w:tc>
          <w:tcPr>
            <w:tcW w:w="979" w:type="dxa"/>
            <w:shd w:val="clear" w:color="auto" w:fill="F3F0E6" w:themeFill="accent5" w:themeFillTint="33"/>
            <w:vAlign w:val="center"/>
          </w:tcPr>
          <w:p w14:paraId="0AA738E0" w14:textId="75195ADC" w:rsidR="00333DC2" w:rsidRPr="00B343A4" w:rsidRDefault="00333DC2" w:rsidP="00333DC2">
            <w:pPr>
              <w:spacing w:after="0" w:line="259" w:lineRule="auto"/>
              <w:jc w:val="center"/>
              <w:rPr>
                <w:rFonts w:ascii="Barlow" w:eastAsia="Calibri" w:hAnsi="Barlow"/>
                <w:noProof/>
                <w:sz w:val="16"/>
                <w:szCs w:val="16"/>
              </w:rPr>
            </w:pPr>
            <w:r w:rsidRPr="00B343A4">
              <w:rPr>
                <w:rFonts w:ascii="Barlow" w:eastAsia="Calibri" w:hAnsi="Barlow"/>
                <w:noProof/>
                <w:sz w:val="16"/>
                <w:szCs w:val="16"/>
              </w:rPr>
              <w:t>1.</w:t>
            </w:r>
            <w:r w:rsidR="00616E06" w:rsidRPr="00B343A4">
              <w:rPr>
                <w:rFonts w:ascii="Barlow" w:eastAsia="Calibri" w:hAnsi="Barlow"/>
                <w:noProof/>
                <w:sz w:val="16"/>
                <w:szCs w:val="16"/>
              </w:rPr>
              <w:t>21</w:t>
            </w:r>
            <w:r w:rsidRPr="00B343A4">
              <w:rPr>
                <w:rFonts w:ascii="Barlow" w:eastAsia="Calibri" w:hAnsi="Barlow"/>
                <w:noProof/>
                <w:sz w:val="16"/>
                <w:szCs w:val="16"/>
              </w:rPr>
              <w:t>%</w:t>
            </w:r>
          </w:p>
        </w:tc>
        <w:tc>
          <w:tcPr>
            <w:tcW w:w="1701" w:type="dxa"/>
            <w:shd w:val="clear" w:color="auto" w:fill="F3F0E6" w:themeFill="accent5" w:themeFillTint="33"/>
            <w:vAlign w:val="center"/>
          </w:tcPr>
          <w:p w14:paraId="4C3DA731" w14:textId="71325980" w:rsidR="00333DC2" w:rsidRPr="00B343A4" w:rsidRDefault="00616E06" w:rsidP="00333DC2">
            <w:pPr>
              <w:spacing w:after="0" w:line="259" w:lineRule="auto"/>
              <w:ind w:left="28"/>
              <w:rPr>
                <w:rFonts w:ascii="Barlow" w:eastAsia="Calibri" w:hAnsi="Barlow"/>
                <w:noProof/>
                <w:sz w:val="16"/>
                <w:szCs w:val="16"/>
              </w:rPr>
            </w:pPr>
            <w:r w:rsidRPr="00B343A4">
              <w:rPr>
                <w:rFonts w:ascii="Barlow" w:eastAsia="Calibri" w:hAnsi="Barlow"/>
                <w:noProof/>
                <w:sz w:val="16"/>
                <w:szCs w:val="16"/>
              </w:rPr>
              <w:t>Espagne</w:t>
            </w:r>
          </w:p>
        </w:tc>
      </w:tr>
      <w:tr w:rsidR="00B917D1" w:rsidRPr="00B917D1" w14:paraId="3F065F0E" w14:textId="77777777" w:rsidTr="00616E06">
        <w:trPr>
          <w:trHeight w:hRule="exact" w:val="284"/>
        </w:trPr>
        <w:tc>
          <w:tcPr>
            <w:tcW w:w="2977" w:type="dxa"/>
            <w:tcBorders>
              <w:right w:val="single" w:sz="4" w:space="0" w:color="auto"/>
            </w:tcBorders>
            <w:shd w:val="clear" w:color="auto" w:fill="F3F0E6" w:themeFill="accent5" w:themeFillTint="33"/>
            <w:vAlign w:val="center"/>
          </w:tcPr>
          <w:p w14:paraId="699CBAF2" w14:textId="6A0D9524" w:rsidR="00864BF4" w:rsidRPr="00B343A4" w:rsidRDefault="00616E06" w:rsidP="00333DC2">
            <w:pPr>
              <w:spacing w:after="0"/>
              <w:rPr>
                <w:rFonts w:ascii="Barlow" w:hAnsi="Barlow" w:cs="Calibri"/>
                <w:color w:val="000000"/>
                <w:sz w:val="16"/>
                <w:szCs w:val="16"/>
                <w:lang w:eastAsia="fr-FR"/>
              </w:rPr>
            </w:pPr>
            <w:r w:rsidRPr="00B343A4">
              <w:rPr>
                <w:rFonts w:ascii="Barlow" w:hAnsi="Barlow" w:cs="Calibri"/>
                <w:color w:val="000000"/>
                <w:sz w:val="16"/>
                <w:szCs w:val="16"/>
              </w:rPr>
              <w:t>BCPPL VAR 03/33 EMTN</w:t>
            </w:r>
          </w:p>
        </w:tc>
        <w:tc>
          <w:tcPr>
            <w:tcW w:w="2140" w:type="dxa"/>
            <w:tcBorders>
              <w:left w:val="single" w:sz="4" w:space="0" w:color="auto"/>
            </w:tcBorders>
            <w:shd w:val="clear" w:color="auto" w:fill="F3F0E6" w:themeFill="accent5" w:themeFillTint="33"/>
            <w:vAlign w:val="center"/>
          </w:tcPr>
          <w:p w14:paraId="3CBCD7EA" w14:textId="618847D6" w:rsidR="00864BF4" w:rsidRPr="00B343A4" w:rsidRDefault="00616E06" w:rsidP="00616E06">
            <w:pPr>
              <w:spacing w:after="0"/>
              <w:rPr>
                <w:rFonts w:ascii="Barlow" w:eastAsia="Calibri" w:hAnsi="Barlow"/>
                <w:noProof/>
                <w:sz w:val="16"/>
                <w:szCs w:val="16"/>
              </w:rPr>
            </w:pPr>
            <w:r w:rsidRPr="00B343A4">
              <w:rPr>
                <w:rFonts w:ascii="Barlow" w:eastAsia="Calibri" w:hAnsi="Barlow"/>
                <w:noProof/>
                <w:sz w:val="16"/>
                <w:szCs w:val="16"/>
              </w:rPr>
              <w:t>Financières</w:t>
            </w:r>
          </w:p>
        </w:tc>
        <w:tc>
          <w:tcPr>
            <w:tcW w:w="979" w:type="dxa"/>
            <w:shd w:val="clear" w:color="auto" w:fill="F3F0E6" w:themeFill="accent5" w:themeFillTint="33"/>
            <w:vAlign w:val="center"/>
          </w:tcPr>
          <w:p w14:paraId="33B40B78" w14:textId="1B22487B" w:rsidR="00864BF4" w:rsidRPr="00B343A4" w:rsidRDefault="00333DC2" w:rsidP="00333DC2">
            <w:pPr>
              <w:spacing w:after="0" w:line="259" w:lineRule="auto"/>
              <w:jc w:val="center"/>
              <w:rPr>
                <w:rFonts w:ascii="Barlow" w:eastAsia="Calibri" w:hAnsi="Barlow"/>
                <w:noProof/>
                <w:sz w:val="16"/>
                <w:szCs w:val="16"/>
              </w:rPr>
            </w:pPr>
            <w:r w:rsidRPr="00B343A4">
              <w:rPr>
                <w:rFonts w:ascii="Barlow" w:eastAsia="Calibri" w:hAnsi="Barlow"/>
                <w:noProof/>
                <w:sz w:val="16"/>
                <w:szCs w:val="16"/>
              </w:rPr>
              <w:t>1.</w:t>
            </w:r>
            <w:r w:rsidR="00616E06" w:rsidRPr="00B343A4">
              <w:rPr>
                <w:rFonts w:ascii="Barlow" w:eastAsia="Calibri" w:hAnsi="Barlow"/>
                <w:noProof/>
                <w:sz w:val="16"/>
                <w:szCs w:val="16"/>
              </w:rPr>
              <w:t>17</w:t>
            </w:r>
            <w:r w:rsidRPr="00B343A4">
              <w:rPr>
                <w:rFonts w:ascii="Barlow" w:eastAsia="Calibri" w:hAnsi="Barlow"/>
                <w:noProof/>
                <w:sz w:val="16"/>
                <w:szCs w:val="16"/>
              </w:rPr>
              <w:t>%</w:t>
            </w:r>
          </w:p>
        </w:tc>
        <w:tc>
          <w:tcPr>
            <w:tcW w:w="1701" w:type="dxa"/>
            <w:shd w:val="clear" w:color="auto" w:fill="F3F0E6" w:themeFill="accent5" w:themeFillTint="33"/>
            <w:vAlign w:val="center"/>
          </w:tcPr>
          <w:p w14:paraId="1D28BDCF" w14:textId="5B60D0BA" w:rsidR="00864BF4" w:rsidRPr="00B343A4" w:rsidRDefault="00616E06" w:rsidP="00B917D1">
            <w:pPr>
              <w:spacing w:after="0" w:line="259" w:lineRule="auto"/>
              <w:ind w:left="28"/>
              <w:rPr>
                <w:rFonts w:ascii="Barlow" w:eastAsia="Calibri" w:hAnsi="Barlow"/>
                <w:noProof/>
                <w:sz w:val="16"/>
                <w:szCs w:val="16"/>
              </w:rPr>
            </w:pPr>
            <w:r w:rsidRPr="00B343A4">
              <w:rPr>
                <w:rFonts w:ascii="Barlow" w:eastAsia="Calibri" w:hAnsi="Barlow"/>
                <w:noProof/>
                <w:sz w:val="16"/>
                <w:szCs w:val="16"/>
              </w:rPr>
              <w:t>Portugal</w:t>
            </w:r>
          </w:p>
        </w:tc>
      </w:tr>
      <w:tr w:rsidR="00B917D1" w:rsidRPr="00B917D1" w14:paraId="2D271C39" w14:textId="77777777" w:rsidTr="00616E06">
        <w:trPr>
          <w:trHeight w:hRule="exact" w:val="284"/>
        </w:trPr>
        <w:tc>
          <w:tcPr>
            <w:tcW w:w="2977" w:type="dxa"/>
            <w:tcBorders>
              <w:right w:val="single" w:sz="4" w:space="0" w:color="auto"/>
            </w:tcBorders>
            <w:shd w:val="clear" w:color="auto" w:fill="F3F0E6" w:themeFill="accent5" w:themeFillTint="33"/>
            <w:vAlign w:val="center"/>
          </w:tcPr>
          <w:p w14:paraId="7279600B" w14:textId="4E6B634B" w:rsidR="00864BF4" w:rsidRPr="00B343A4" w:rsidRDefault="00616E06" w:rsidP="00616E06">
            <w:pPr>
              <w:spacing w:after="0"/>
              <w:rPr>
                <w:rFonts w:ascii="Barlow" w:hAnsi="Barlow" w:cs="Calibri"/>
                <w:color w:val="000000"/>
                <w:sz w:val="16"/>
                <w:szCs w:val="16"/>
                <w:lang w:eastAsia="fr-FR"/>
              </w:rPr>
            </w:pPr>
            <w:r w:rsidRPr="00B343A4">
              <w:rPr>
                <w:rFonts w:ascii="Barlow" w:hAnsi="Barlow" w:cs="Calibri"/>
                <w:color w:val="000000"/>
                <w:sz w:val="16"/>
                <w:szCs w:val="16"/>
              </w:rPr>
              <w:t>ENGPRO 8.5% 02/27 REGS</w:t>
            </w:r>
          </w:p>
        </w:tc>
        <w:tc>
          <w:tcPr>
            <w:tcW w:w="2140" w:type="dxa"/>
            <w:tcBorders>
              <w:left w:val="single" w:sz="4" w:space="0" w:color="auto"/>
            </w:tcBorders>
            <w:shd w:val="clear" w:color="auto" w:fill="F3F0E6" w:themeFill="accent5" w:themeFillTint="33"/>
            <w:vAlign w:val="center"/>
          </w:tcPr>
          <w:p w14:paraId="35667C89" w14:textId="0B620B3C" w:rsidR="00864BF4" w:rsidRPr="00B343A4" w:rsidRDefault="00616E06" w:rsidP="00616E06">
            <w:pPr>
              <w:spacing w:after="0"/>
              <w:rPr>
                <w:rFonts w:ascii="Barlow" w:eastAsia="Calibri" w:hAnsi="Barlow"/>
                <w:noProof/>
                <w:sz w:val="16"/>
                <w:szCs w:val="16"/>
              </w:rPr>
            </w:pPr>
            <w:r w:rsidRPr="00B343A4">
              <w:rPr>
                <w:rFonts w:ascii="Barlow" w:eastAsia="Calibri" w:hAnsi="Barlow"/>
                <w:noProof/>
                <w:sz w:val="16"/>
                <w:szCs w:val="16"/>
              </w:rPr>
              <w:t>Utilities</w:t>
            </w:r>
          </w:p>
        </w:tc>
        <w:tc>
          <w:tcPr>
            <w:tcW w:w="979" w:type="dxa"/>
            <w:shd w:val="clear" w:color="auto" w:fill="F3F0E6" w:themeFill="accent5" w:themeFillTint="33"/>
            <w:vAlign w:val="center"/>
          </w:tcPr>
          <w:p w14:paraId="37C45508" w14:textId="5A40EB79" w:rsidR="00864BF4" w:rsidRPr="00B343A4" w:rsidRDefault="00333DC2" w:rsidP="00333DC2">
            <w:pPr>
              <w:spacing w:after="0" w:line="259" w:lineRule="auto"/>
              <w:jc w:val="center"/>
              <w:rPr>
                <w:rFonts w:ascii="Barlow" w:eastAsia="Calibri" w:hAnsi="Barlow"/>
                <w:noProof/>
                <w:sz w:val="16"/>
                <w:szCs w:val="16"/>
              </w:rPr>
            </w:pPr>
            <w:r w:rsidRPr="00B343A4">
              <w:rPr>
                <w:rFonts w:ascii="Barlow" w:eastAsia="Calibri" w:hAnsi="Barlow"/>
                <w:noProof/>
                <w:sz w:val="16"/>
                <w:szCs w:val="16"/>
              </w:rPr>
              <w:t>1.</w:t>
            </w:r>
            <w:r w:rsidR="00616E06" w:rsidRPr="00B343A4">
              <w:rPr>
                <w:rFonts w:ascii="Barlow" w:eastAsia="Calibri" w:hAnsi="Barlow"/>
                <w:noProof/>
                <w:sz w:val="16"/>
                <w:szCs w:val="16"/>
              </w:rPr>
              <w:t>16</w:t>
            </w:r>
            <w:r w:rsidRPr="00B343A4">
              <w:rPr>
                <w:rFonts w:ascii="Barlow" w:eastAsia="Calibri" w:hAnsi="Barlow"/>
                <w:noProof/>
                <w:sz w:val="16"/>
                <w:szCs w:val="16"/>
              </w:rPr>
              <w:t>%</w:t>
            </w:r>
          </w:p>
        </w:tc>
        <w:tc>
          <w:tcPr>
            <w:tcW w:w="1701" w:type="dxa"/>
            <w:shd w:val="clear" w:color="auto" w:fill="F3F0E6" w:themeFill="accent5" w:themeFillTint="33"/>
            <w:vAlign w:val="center"/>
          </w:tcPr>
          <w:p w14:paraId="01FEF5C4" w14:textId="6B6C9572" w:rsidR="00864BF4" w:rsidRPr="00B343A4" w:rsidRDefault="00616E06" w:rsidP="00B917D1">
            <w:pPr>
              <w:spacing w:after="0" w:line="259" w:lineRule="auto"/>
              <w:ind w:left="28"/>
              <w:rPr>
                <w:rFonts w:ascii="Barlow" w:eastAsia="Calibri" w:hAnsi="Barlow"/>
                <w:noProof/>
                <w:sz w:val="16"/>
                <w:szCs w:val="16"/>
              </w:rPr>
            </w:pPr>
            <w:r w:rsidRPr="00B343A4">
              <w:rPr>
                <w:rFonts w:ascii="Barlow" w:eastAsia="Calibri" w:hAnsi="Barlow"/>
                <w:noProof/>
                <w:sz w:val="16"/>
                <w:szCs w:val="16"/>
              </w:rPr>
              <w:t>République tchèque</w:t>
            </w:r>
          </w:p>
        </w:tc>
      </w:tr>
      <w:tr w:rsidR="00B917D1" w:rsidRPr="00B917D1" w14:paraId="1D4EEEAD" w14:textId="77777777" w:rsidTr="00616E06">
        <w:trPr>
          <w:trHeight w:hRule="exact" w:val="284"/>
        </w:trPr>
        <w:tc>
          <w:tcPr>
            <w:tcW w:w="2977" w:type="dxa"/>
            <w:tcBorders>
              <w:right w:val="single" w:sz="4" w:space="0" w:color="auto"/>
            </w:tcBorders>
            <w:shd w:val="clear" w:color="auto" w:fill="F3F0E6" w:themeFill="accent5" w:themeFillTint="33"/>
            <w:vAlign w:val="center"/>
          </w:tcPr>
          <w:p w14:paraId="50727D24" w14:textId="764EB3B4" w:rsidR="00864BF4" w:rsidRPr="00B343A4" w:rsidRDefault="00616E06" w:rsidP="00616E06">
            <w:pPr>
              <w:spacing w:after="0"/>
              <w:rPr>
                <w:rFonts w:ascii="Barlow" w:hAnsi="Barlow" w:cs="Calibri"/>
                <w:color w:val="000000"/>
                <w:sz w:val="16"/>
                <w:szCs w:val="16"/>
                <w:lang w:eastAsia="fr-FR"/>
              </w:rPr>
            </w:pPr>
            <w:r w:rsidRPr="00B343A4">
              <w:rPr>
                <w:rFonts w:ascii="Barlow" w:hAnsi="Barlow" w:cs="Calibri"/>
                <w:color w:val="000000"/>
                <w:sz w:val="16"/>
                <w:szCs w:val="16"/>
              </w:rPr>
              <w:t>SABSM VAR 08/33 EMTN</w:t>
            </w:r>
          </w:p>
        </w:tc>
        <w:tc>
          <w:tcPr>
            <w:tcW w:w="2140" w:type="dxa"/>
            <w:tcBorders>
              <w:left w:val="single" w:sz="4" w:space="0" w:color="auto"/>
            </w:tcBorders>
            <w:shd w:val="clear" w:color="auto" w:fill="F3F0E6" w:themeFill="accent5" w:themeFillTint="33"/>
            <w:vAlign w:val="center"/>
          </w:tcPr>
          <w:p w14:paraId="5337B507" w14:textId="4F4F21B5" w:rsidR="00864BF4" w:rsidRPr="00B343A4" w:rsidRDefault="00616E06" w:rsidP="00616E06">
            <w:pPr>
              <w:spacing w:after="0"/>
              <w:rPr>
                <w:rFonts w:ascii="Barlow" w:eastAsia="Calibri" w:hAnsi="Barlow"/>
                <w:noProof/>
                <w:sz w:val="16"/>
                <w:szCs w:val="16"/>
              </w:rPr>
            </w:pPr>
            <w:r w:rsidRPr="00B343A4">
              <w:rPr>
                <w:rFonts w:ascii="Barlow" w:eastAsia="Calibri" w:hAnsi="Barlow"/>
                <w:noProof/>
                <w:sz w:val="16"/>
                <w:szCs w:val="16"/>
              </w:rPr>
              <w:t>Financières</w:t>
            </w:r>
          </w:p>
        </w:tc>
        <w:tc>
          <w:tcPr>
            <w:tcW w:w="979" w:type="dxa"/>
            <w:shd w:val="clear" w:color="auto" w:fill="F3F0E6" w:themeFill="accent5" w:themeFillTint="33"/>
            <w:vAlign w:val="center"/>
          </w:tcPr>
          <w:p w14:paraId="1B28BD6A" w14:textId="6D0A4FD4" w:rsidR="00864BF4" w:rsidRPr="00B343A4" w:rsidRDefault="00333DC2" w:rsidP="00333DC2">
            <w:pPr>
              <w:spacing w:after="0" w:line="259" w:lineRule="auto"/>
              <w:jc w:val="center"/>
              <w:rPr>
                <w:rFonts w:ascii="Barlow" w:eastAsia="Calibri" w:hAnsi="Barlow"/>
                <w:noProof/>
                <w:sz w:val="16"/>
                <w:szCs w:val="16"/>
              </w:rPr>
            </w:pPr>
            <w:r w:rsidRPr="00B343A4">
              <w:rPr>
                <w:rFonts w:ascii="Barlow" w:eastAsia="Calibri" w:hAnsi="Barlow"/>
                <w:noProof/>
                <w:sz w:val="16"/>
                <w:szCs w:val="16"/>
              </w:rPr>
              <w:t>1.</w:t>
            </w:r>
            <w:r w:rsidR="00616E06" w:rsidRPr="00B343A4">
              <w:rPr>
                <w:rFonts w:ascii="Barlow" w:eastAsia="Calibri" w:hAnsi="Barlow"/>
                <w:noProof/>
                <w:sz w:val="16"/>
                <w:szCs w:val="16"/>
              </w:rPr>
              <w:t>16</w:t>
            </w:r>
            <w:r w:rsidRPr="00B343A4">
              <w:rPr>
                <w:rFonts w:ascii="Barlow" w:eastAsia="Calibri" w:hAnsi="Barlow"/>
                <w:noProof/>
                <w:sz w:val="16"/>
                <w:szCs w:val="16"/>
              </w:rPr>
              <w:t>%</w:t>
            </w:r>
          </w:p>
        </w:tc>
        <w:tc>
          <w:tcPr>
            <w:tcW w:w="1701" w:type="dxa"/>
            <w:shd w:val="clear" w:color="auto" w:fill="F3F0E6" w:themeFill="accent5" w:themeFillTint="33"/>
            <w:vAlign w:val="center"/>
          </w:tcPr>
          <w:p w14:paraId="04F74641" w14:textId="7508BC9E" w:rsidR="00864BF4" w:rsidRPr="00B343A4" w:rsidRDefault="00616E06" w:rsidP="00B917D1">
            <w:pPr>
              <w:spacing w:after="0" w:line="259" w:lineRule="auto"/>
              <w:ind w:left="28"/>
              <w:rPr>
                <w:rFonts w:ascii="Barlow" w:eastAsia="Calibri" w:hAnsi="Barlow"/>
                <w:noProof/>
                <w:sz w:val="16"/>
                <w:szCs w:val="16"/>
              </w:rPr>
            </w:pPr>
            <w:r w:rsidRPr="00B343A4">
              <w:rPr>
                <w:rFonts w:ascii="Barlow" w:eastAsia="Calibri" w:hAnsi="Barlow"/>
                <w:noProof/>
                <w:sz w:val="16"/>
                <w:szCs w:val="16"/>
              </w:rPr>
              <w:t>Espagne</w:t>
            </w:r>
          </w:p>
        </w:tc>
      </w:tr>
      <w:tr w:rsidR="00B917D1" w:rsidRPr="00B917D1" w14:paraId="253427BB" w14:textId="77777777" w:rsidTr="00616E06">
        <w:trPr>
          <w:trHeight w:hRule="exact" w:val="284"/>
        </w:trPr>
        <w:tc>
          <w:tcPr>
            <w:tcW w:w="2977" w:type="dxa"/>
            <w:tcBorders>
              <w:right w:val="single" w:sz="4" w:space="0" w:color="auto"/>
            </w:tcBorders>
            <w:shd w:val="clear" w:color="auto" w:fill="F3F0E6" w:themeFill="accent5" w:themeFillTint="33"/>
            <w:vAlign w:val="center"/>
          </w:tcPr>
          <w:p w14:paraId="78272C20" w14:textId="1FFB0AD1" w:rsidR="00864BF4" w:rsidRPr="00B343A4" w:rsidRDefault="00616E06" w:rsidP="00616E06">
            <w:pPr>
              <w:spacing w:after="0"/>
              <w:rPr>
                <w:rFonts w:ascii="Barlow" w:hAnsi="Barlow" w:cs="Calibri"/>
                <w:color w:val="000000"/>
                <w:sz w:val="16"/>
                <w:szCs w:val="16"/>
                <w:lang w:eastAsia="fr-FR"/>
              </w:rPr>
            </w:pPr>
            <w:r w:rsidRPr="00B343A4">
              <w:rPr>
                <w:rFonts w:ascii="Barlow" w:hAnsi="Barlow" w:cs="Calibri"/>
                <w:color w:val="000000"/>
                <w:sz w:val="16"/>
                <w:szCs w:val="16"/>
              </w:rPr>
              <w:t>RENAUL VAR 02/30</w:t>
            </w:r>
          </w:p>
        </w:tc>
        <w:tc>
          <w:tcPr>
            <w:tcW w:w="2140" w:type="dxa"/>
            <w:tcBorders>
              <w:left w:val="single" w:sz="4" w:space="0" w:color="auto"/>
            </w:tcBorders>
            <w:shd w:val="clear" w:color="auto" w:fill="F3F0E6" w:themeFill="accent5" w:themeFillTint="33"/>
            <w:vAlign w:val="center"/>
          </w:tcPr>
          <w:p w14:paraId="11D4BA32" w14:textId="3277400E" w:rsidR="00864BF4" w:rsidRPr="00B343A4" w:rsidRDefault="00616E06" w:rsidP="00616E06">
            <w:pPr>
              <w:spacing w:after="0"/>
              <w:rPr>
                <w:rFonts w:ascii="Barlow" w:eastAsia="Calibri" w:hAnsi="Barlow"/>
                <w:noProof/>
                <w:sz w:val="16"/>
                <w:szCs w:val="16"/>
              </w:rPr>
            </w:pPr>
            <w:r w:rsidRPr="00B343A4">
              <w:rPr>
                <w:rFonts w:ascii="Barlow" w:eastAsia="Calibri" w:hAnsi="Barlow"/>
                <w:noProof/>
                <w:sz w:val="16"/>
                <w:szCs w:val="16"/>
              </w:rPr>
              <w:t>Conso discrétionnaire</w:t>
            </w:r>
          </w:p>
        </w:tc>
        <w:tc>
          <w:tcPr>
            <w:tcW w:w="979" w:type="dxa"/>
            <w:shd w:val="clear" w:color="auto" w:fill="F3F0E6" w:themeFill="accent5" w:themeFillTint="33"/>
            <w:vAlign w:val="center"/>
          </w:tcPr>
          <w:p w14:paraId="28F7B94D" w14:textId="451F6646" w:rsidR="00864BF4" w:rsidRPr="00B343A4" w:rsidRDefault="00333DC2" w:rsidP="00333DC2">
            <w:pPr>
              <w:spacing w:after="0" w:line="259" w:lineRule="auto"/>
              <w:jc w:val="center"/>
              <w:rPr>
                <w:rFonts w:ascii="Barlow" w:eastAsia="Calibri" w:hAnsi="Barlow"/>
                <w:noProof/>
                <w:sz w:val="16"/>
                <w:szCs w:val="16"/>
              </w:rPr>
            </w:pPr>
            <w:r w:rsidRPr="00B343A4">
              <w:rPr>
                <w:rFonts w:ascii="Barlow" w:eastAsia="Calibri" w:hAnsi="Barlow"/>
                <w:noProof/>
                <w:sz w:val="16"/>
                <w:szCs w:val="16"/>
              </w:rPr>
              <w:t>1.</w:t>
            </w:r>
            <w:r w:rsidR="00616E06" w:rsidRPr="00B343A4">
              <w:rPr>
                <w:rFonts w:ascii="Barlow" w:eastAsia="Calibri" w:hAnsi="Barlow"/>
                <w:noProof/>
                <w:sz w:val="16"/>
                <w:szCs w:val="16"/>
              </w:rPr>
              <w:t>15</w:t>
            </w:r>
            <w:r w:rsidRPr="00B343A4">
              <w:rPr>
                <w:rFonts w:ascii="Barlow" w:eastAsia="Calibri" w:hAnsi="Barlow"/>
                <w:noProof/>
                <w:sz w:val="16"/>
                <w:szCs w:val="16"/>
              </w:rPr>
              <w:t>%</w:t>
            </w:r>
          </w:p>
        </w:tc>
        <w:tc>
          <w:tcPr>
            <w:tcW w:w="1701" w:type="dxa"/>
            <w:shd w:val="clear" w:color="auto" w:fill="F3F0E6" w:themeFill="accent5" w:themeFillTint="33"/>
            <w:vAlign w:val="center"/>
          </w:tcPr>
          <w:p w14:paraId="428C8E19" w14:textId="7A7D74FD" w:rsidR="00864BF4" w:rsidRPr="00B343A4" w:rsidRDefault="00616E06" w:rsidP="00B917D1">
            <w:pPr>
              <w:spacing w:after="0" w:line="259" w:lineRule="auto"/>
              <w:ind w:left="28"/>
              <w:rPr>
                <w:rFonts w:ascii="Barlow" w:eastAsia="Calibri" w:hAnsi="Barlow"/>
                <w:noProof/>
                <w:sz w:val="16"/>
                <w:szCs w:val="16"/>
              </w:rPr>
            </w:pPr>
            <w:r w:rsidRPr="00B343A4">
              <w:rPr>
                <w:rFonts w:ascii="Barlow" w:eastAsia="Calibri" w:hAnsi="Barlow"/>
                <w:noProof/>
                <w:sz w:val="16"/>
                <w:szCs w:val="16"/>
              </w:rPr>
              <w:t>France</w:t>
            </w:r>
          </w:p>
        </w:tc>
      </w:tr>
      <w:tr w:rsidR="00B917D1" w:rsidRPr="00B917D1" w14:paraId="4B2F9E78" w14:textId="77777777" w:rsidTr="00616E06">
        <w:trPr>
          <w:trHeight w:hRule="exact" w:val="284"/>
        </w:trPr>
        <w:tc>
          <w:tcPr>
            <w:tcW w:w="2977" w:type="dxa"/>
            <w:tcBorders>
              <w:right w:val="single" w:sz="4" w:space="0" w:color="auto"/>
            </w:tcBorders>
            <w:shd w:val="clear" w:color="auto" w:fill="F3F0E6" w:themeFill="accent5" w:themeFillTint="33"/>
            <w:vAlign w:val="center"/>
          </w:tcPr>
          <w:p w14:paraId="5CE4F1D2" w14:textId="1200531A" w:rsidR="00864BF4" w:rsidRPr="00B343A4" w:rsidRDefault="00616E06" w:rsidP="00616E06">
            <w:pPr>
              <w:spacing w:after="0"/>
              <w:rPr>
                <w:rFonts w:ascii="Barlow" w:hAnsi="Barlow" w:cs="Calibri"/>
                <w:color w:val="000000"/>
                <w:sz w:val="16"/>
                <w:szCs w:val="16"/>
                <w:lang w:eastAsia="fr-FR"/>
              </w:rPr>
            </w:pPr>
            <w:r w:rsidRPr="00B343A4">
              <w:rPr>
                <w:rFonts w:ascii="Barlow" w:hAnsi="Barlow" w:cs="Calibri"/>
                <w:color w:val="000000"/>
                <w:sz w:val="16"/>
                <w:szCs w:val="16"/>
              </w:rPr>
              <w:t>CRELAN VAR 01/32</w:t>
            </w:r>
          </w:p>
        </w:tc>
        <w:tc>
          <w:tcPr>
            <w:tcW w:w="2140" w:type="dxa"/>
            <w:tcBorders>
              <w:left w:val="single" w:sz="4" w:space="0" w:color="auto"/>
            </w:tcBorders>
            <w:shd w:val="clear" w:color="auto" w:fill="F3F0E6" w:themeFill="accent5" w:themeFillTint="33"/>
            <w:vAlign w:val="center"/>
          </w:tcPr>
          <w:p w14:paraId="561DEAAB" w14:textId="071F0E93" w:rsidR="00864BF4" w:rsidRPr="00B343A4" w:rsidRDefault="00616E06" w:rsidP="00616E06">
            <w:pPr>
              <w:spacing w:after="0"/>
              <w:rPr>
                <w:rFonts w:ascii="Barlow" w:eastAsia="Calibri" w:hAnsi="Barlow"/>
                <w:noProof/>
                <w:sz w:val="16"/>
                <w:szCs w:val="16"/>
              </w:rPr>
            </w:pPr>
            <w:r w:rsidRPr="00B343A4">
              <w:rPr>
                <w:rFonts w:ascii="Barlow" w:eastAsia="Calibri" w:hAnsi="Barlow"/>
                <w:noProof/>
                <w:sz w:val="16"/>
                <w:szCs w:val="16"/>
              </w:rPr>
              <w:t>Financières</w:t>
            </w:r>
          </w:p>
        </w:tc>
        <w:tc>
          <w:tcPr>
            <w:tcW w:w="979" w:type="dxa"/>
            <w:shd w:val="clear" w:color="auto" w:fill="F3F0E6" w:themeFill="accent5" w:themeFillTint="33"/>
            <w:vAlign w:val="center"/>
          </w:tcPr>
          <w:p w14:paraId="54C072BE" w14:textId="75D00C7D" w:rsidR="00864BF4" w:rsidRPr="00B343A4" w:rsidRDefault="00333DC2" w:rsidP="00333DC2">
            <w:pPr>
              <w:spacing w:after="0" w:line="259" w:lineRule="auto"/>
              <w:jc w:val="center"/>
              <w:rPr>
                <w:rFonts w:ascii="Barlow" w:eastAsia="Calibri" w:hAnsi="Barlow"/>
                <w:noProof/>
                <w:sz w:val="16"/>
                <w:szCs w:val="16"/>
              </w:rPr>
            </w:pPr>
            <w:r w:rsidRPr="00B343A4">
              <w:rPr>
                <w:rFonts w:ascii="Barlow" w:eastAsia="Calibri" w:hAnsi="Barlow"/>
                <w:noProof/>
                <w:sz w:val="16"/>
                <w:szCs w:val="16"/>
              </w:rPr>
              <w:t>1.</w:t>
            </w:r>
            <w:r w:rsidR="00616E06" w:rsidRPr="00B343A4">
              <w:rPr>
                <w:rFonts w:ascii="Barlow" w:eastAsia="Calibri" w:hAnsi="Barlow"/>
                <w:noProof/>
                <w:sz w:val="16"/>
                <w:szCs w:val="16"/>
              </w:rPr>
              <w:t>14</w:t>
            </w:r>
            <w:r w:rsidRPr="00B343A4">
              <w:rPr>
                <w:rFonts w:ascii="Barlow" w:eastAsia="Calibri" w:hAnsi="Barlow"/>
                <w:noProof/>
                <w:sz w:val="16"/>
                <w:szCs w:val="16"/>
              </w:rPr>
              <w:t>%</w:t>
            </w:r>
          </w:p>
        </w:tc>
        <w:tc>
          <w:tcPr>
            <w:tcW w:w="1701" w:type="dxa"/>
            <w:shd w:val="clear" w:color="auto" w:fill="F3F0E6" w:themeFill="accent5" w:themeFillTint="33"/>
            <w:vAlign w:val="center"/>
          </w:tcPr>
          <w:p w14:paraId="75FECDF1" w14:textId="672AB9A6" w:rsidR="00864BF4" w:rsidRPr="00B343A4" w:rsidRDefault="00616E06" w:rsidP="00B917D1">
            <w:pPr>
              <w:spacing w:after="0" w:line="259" w:lineRule="auto"/>
              <w:ind w:left="28"/>
              <w:rPr>
                <w:rFonts w:ascii="Barlow" w:eastAsia="Calibri" w:hAnsi="Barlow"/>
                <w:noProof/>
                <w:sz w:val="16"/>
                <w:szCs w:val="16"/>
              </w:rPr>
            </w:pPr>
            <w:r w:rsidRPr="00B343A4">
              <w:rPr>
                <w:rFonts w:ascii="Barlow" w:eastAsia="Calibri" w:hAnsi="Barlow"/>
                <w:noProof/>
                <w:sz w:val="16"/>
                <w:szCs w:val="16"/>
              </w:rPr>
              <w:t>Belgique</w:t>
            </w:r>
          </w:p>
        </w:tc>
      </w:tr>
      <w:tr w:rsidR="00B917D1" w:rsidRPr="00B917D1" w14:paraId="6E41AFB6" w14:textId="77777777" w:rsidTr="00616E06">
        <w:trPr>
          <w:trHeight w:hRule="exact" w:val="284"/>
        </w:trPr>
        <w:tc>
          <w:tcPr>
            <w:tcW w:w="2977" w:type="dxa"/>
            <w:tcBorders>
              <w:right w:val="single" w:sz="4" w:space="0" w:color="auto"/>
            </w:tcBorders>
            <w:shd w:val="clear" w:color="auto" w:fill="F3F0E6" w:themeFill="accent5" w:themeFillTint="33"/>
            <w:vAlign w:val="center"/>
          </w:tcPr>
          <w:p w14:paraId="7CDF4E9C" w14:textId="3F1244A0" w:rsidR="00864BF4" w:rsidRPr="00B343A4" w:rsidRDefault="00616E06" w:rsidP="00616E06">
            <w:pPr>
              <w:spacing w:after="0"/>
              <w:rPr>
                <w:rFonts w:ascii="Barlow" w:hAnsi="Barlow" w:cs="Calibri"/>
                <w:color w:val="000000"/>
                <w:sz w:val="16"/>
                <w:szCs w:val="16"/>
                <w:lang w:eastAsia="fr-FR"/>
              </w:rPr>
            </w:pPr>
            <w:r w:rsidRPr="00B343A4">
              <w:rPr>
                <w:rFonts w:ascii="Barlow" w:hAnsi="Barlow" w:cs="Calibri"/>
                <w:color w:val="000000"/>
                <w:sz w:val="16"/>
                <w:szCs w:val="16"/>
              </w:rPr>
              <w:t>TEREOS 7.25% 04/28 REGS</w:t>
            </w:r>
          </w:p>
        </w:tc>
        <w:tc>
          <w:tcPr>
            <w:tcW w:w="2140" w:type="dxa"/>
            <w:tcBorders>
              <w:left w:val="single" w:sz="4" w:space="0" w:color="auto"/>
            </w:tcBorders>
            <w:shd w:val="clear" w:color="auto" w:fill="F3F0E6" w:themeFill="accent5" w:themeFillTint="33"/>
            <w:vAlign w:val="center"/>
          </w:tcPr>
          <w:p w14:paraId="1DD7C1E4" w14:textId="3E9AE65F" w:rsidR="00864BF4" w:rsidRPr="00B343A4" w:rsidRDefault="00333DC2" w:rsidP="00616E06">
            <w:pPr>
              <w:spacing w:after="0"/>
              <w:rPr>
                <w:rFonts w:ascii="Barlow" w:eastAsia="Calibri" w:hAnsi="Barlow"/>
                <w:noProof/>
                <w:sz w:val="16"/>
                <w:szCs w:val="16"/>
              </w:rPr>
            </w:pPr>
            <w:r w:rsidRPr="00B343A4">
              <w:rPr>
                <w:rFonts w:ascii="Barlow" w:eastAsia="Calibri" w:hAnsi="Barlow"/>
                <w:noProof/>
                <w:sz w:val="16"/>
                <w:szCs w:val="16"/>
              </w:rPr>
              <w:t>Conso</w:t>
            </w:r>
            <w:r w:rsidR="00616E06" w:rsidRPr="00B343A4">
              <w:rPr>
                <w:rFonts w:ascii="Barlow" w:eastAsia="Calibri" w:hAnsi="Barlow"/>
                <w:noProof/>
                <w:sz w:val="16"/>
                <w:szCs w:val="16"/>
              </w:rPr>
              <w:t xml:space="preserve"> de base</w:t>
            </w:r>
          </w:p>
        </w:tc>
        <w:tc>
          <w:tcPr>
            <w:tcW w:w="979" w:type="dxa"/>
            <w:shd w:val="clear" w:color="auto" w:fill="F3F0E6" w:themeFill="accent5" w:themeFillTint="33"/>
            <w:vAlign w:val="center"/>
          </w:tcPr>
          <w:p w14:paraId="79360E2F" w14:textId="3621B08C" w:rsidR="00864BF4" w:rsidRPr="00B343A4" w:rsidRDefault="00333DC2" w:rsidP="00333DC2">
            <w:pPr>
              <w:spacing w:after="0" w:line="259" w:lineRule="auto"/>
              <w:jc w:val="center"/>
              <w:rPr>
                <w:rFonts w:ascii="Barlow" w:eastAsia="Calibri" w:hAnsi="Barlow"/>
                <w:noProof/>
                <w:sz w:val="16"/>
                <w:szCs w:val="16"/>
              </w:rPr>
            </w:pPr>
            <w:r w:rsidRPr="00B343A4">
              <w:rPr>
                <w:rFonts w:ascii="Barlow" w:eastAsia="Calibri" w:hAnsi="Barlow"/>
                <w:noProof/>
                <w:sz w:val="16"/>
                <w:szCs w:val="16"/>
              </w:rPr>
              <w:t>1.</w:t>
            </w:r>
            <w:r w:rsidR="00616E06" w:rsidRPr="00B343A4">
              <w:rPr>
                <w:rFonts w:ascii="Barlow" w:eastAsia="Calibri" w:hAnsi="Barlow"/>
                <w:noProof/>
                <w:sz w:val="16"/>
                <w:szCs w:val="16"/>
              </w:rPr>
              <w:t>14</w:t>
            </w:r>
            <w:r w:rsidRPr="00B343A4">
              <w:rPr>
                <w:rFonts w:ascii="Barlow" w:eastAsia="Calibri" w:hAnsi="Barlow"/>
                <w:noProof/>
                <w:sz w:val="16"/>
                <w:szCs w:val="16"/>
              </w:rPr>
              <w:t>%</w:t>
            </w:r>
          </w:p>
        </w:tc>
        <w:tc>
          <w:tcPr>
            <w:tcW w:w="1701" w:type="dxa"/>
            <w:shd w:val="clear" w:color="auto" w:fill="F3F0E6" w:themeFill="accent5" w:themeFillTint="33"/>
            <w:vAlign w:val="center"/>
          </w:tcPr>
          <w:p w14:paraId="29CB106B" w14:textId="790A3614" w:rsidR="00864BF4" w:rsidRPr="00B343A4" w:rsidRDefault="00616E06" w:rsidP="00B917D1">
            <w:pPr>
              <w:spacing w:after="0" w:line="259" w:lineRule="auto"/>
              <w:ind w:left="28"/>
              <w:rPr>
                <w:rFonts w:ascii="Barlow" w:eastAsia="Calibri" w:hAnsi="Barlow"/>
                <w:noProof/>
                <w:sz w:val="16"/>
                <w:szCs w:val="16"/>
              </w:rPr>
            </w:pPr>
            <w:r w:rsidRPr="00B343A4">
              <w:rPr>
                <w:rFonts w:ascii="Barlow" w:eastAsia="Calibri" w:hAnsi="Barlow"/>
                <w:noProof/>
                <w:sz w:val="16"/>
                <w:szCs w:val="16"/>
              </w:rPr>
              <w:t>France</w:t>
            </w:r>
          </w:p>
        </w:tc>
      </w:tr>
      <w:tr w:rsidR="00B917D1" w:rsidRPr="00B917D1" w14:paraId="13BE3BA6" w14:textId="77777777" w:rsidTr="00616E06">
        <w:trPr>
          <w:trHeight w:hRule="exact" w:val="284"/>
        </w:trPr>
        <w:tc>
          <w:tcPr>
            <w:tcW w:w="2977" w:type="dxa"/>
            <w:tcBorders>
              <w:right w:val="single" w:sz="4" w:space="0" w:color="auto"/>
            </w:tcBorders>
            <w:shd w:val="clear" w:color="auto" w:fill="F3F0E6" w:themeFill="accent5" w:themeFillTint="33"/>
            <w:vAlign w:val="center"/>
          </w:tcPr>
          <w:p w14:paraId="68FEC6F6" w14:textId="6EE7207F" w:rsidR="00864BF4" w:rsidRPr="00B343A4" w:rsidRDefault="00616E06" w:rsidP="00616E06">
            <w:pPr>
              <w:spacing w:after="0"/>
              <w:rPr>
                <w:rFonts w:ascii="Barlow" w:hAnsi="Barlow" w:cs="Calibri"/>
                <w:color w:val="000000"/>
                <w:sz w:val="16"/>
                <w:szCs w:val="16"/>
                <w:lang w:eastAsia="fr-FR"/>
              </w:rPr>
            </w:pPr>
            <w:r w:rsidRPr="00B343A4">
              <w:rPr>
                <w:rFonts w:ascii="Barlow" w:hAnsi="Barlow" w:cs="Calibri"/>
                <w:color w:val="000000"/>
                <w:sz w:val="16"/>
                <w:szCs w:val="16"/>
              </w:rPr>
              <w:t>PICSUR 5.375% 07/27 REGS</w:t>
            </w:r>
          </w:p>
        </w:tc>
        <w:tc>
          <w:tcPr>
            <w:tcW w:w="2140" w:type="dxa"/>
            <w:tcBorders>
              <w:left w:val="single" w:sz="4" w:space="0" w:color="auto"/>
            </w:tcBorders>
            <w:shd w:val="clear" w:color="auto" w:fill="F3F0E6" w:themeFill="accent5" w:themeFillTint="33"/>
            <w:vAlign w:val="center"/>
          </w:tcPr>
          <w:p w14:paraId="1123B04C" w14:textId="4C0DB63B" w:rsidR="00864BF4" w:rsidRPr="00B343A4" w:rsidRDefault="00616E06" w:rsidP="00616E06">
            <w:pPr>
              <w:spacing w:after="0"/>
              <w:rPr>
                <w:rFonts w:ascii="Barlow" w:eastAsia="Calibri" w:hAnsi="Barlow"/>
                <w:noProof/>
                <w:sz w:val="16"/>
                <w:szCs w:val="16"/>
              </w:rPr>
            </w:pPr>
            <w:r w:rsidRPr="00B343A4">
              <w:rPr>
                <w:rFonts w:ascii="Barlow" w:eastAsia="Calibri" w:hAnsi="Barlow"/>
                <w:noProof/>
                <w:sz w:val="16"/>
                <w:szCs w:val="16"/>
              </w:rPr>
              <w:t xml:space="preserve">Conso de base </w:t>
            </w:r>
          </w:p>
        </w:tc>
        <w:tc>
          <w:tcPr>
            <w:tcW w:w="979" w:type="dxa"/>
            <w:shd w:val="clear" w:color="auto" w:fill="F3F0E6" w:themeFill="accent5" w:themeFillTint="33"/>
            <w:vAlign w:val="center"/>
          </w:tcPr>
          <w:p w14:paraId="212F20CA" w14:textId="5F36D537" w:rsidR="00864BF4" w:rsidRPr="00B343A4" w:rsidRDefault="00616E06" w:rsidP="00333DC2">
            <w:pPr>
              <w:spacing w:after="0" w:line="259" w:lineRule="auto"/>
              <w:jc w:val="center"/>
              <w:rPr>
                <w:rFonts w:ascii="Barlow" w:eastAsia="Calibri" w:hAnsi="Barlow"/>
                <w:noProof/>
                <w:sz w:val="16"/>
                <w:szCs w:val="16"/>
              </w:rPr>
            </w:pPr>
            <w:r w:rsidRPr="00B343A4">
              <w:rPr>
                <w:rFonts w:ascii="Barlow" w:eastAsia="Calibri" w:hAnsi="Barlow"/>
                <w:noProof/>
                <w:sz w:val="16"/>
                <w:szCs w:val="16"/>
              </w:rPr>
              <w:t>1.13</w:t>
            </w:r>
            <w:r w:rsidR="00333DC2" w:rsidRPr="00B343A4">
              <w:rPr>
                <w:rFonts w:ascii="Barlow" w:eastAsia="Calibri" w:hAnsi="Barlow"/>
                <w:noProof/>
                <w:sz w:val="16"/>
                <w:szCs w:val="16"/>
              </w:rPr>
              <w:t>%</w:t>
            </w:r>
          </w:p>
        </w:tc>
        <w:tc>
          <w:tcPr>
            <w:tcW w:w="1701" w:type="dxa"/>
            <w:shd w:val="clear" w:color="auto" w:fill="F3F0E6" w:themeFill="accent5" w:themeFillTint="33"/>
            <w:vAlign w:val="center"/>
          </w:tcPr>
          <w:p w14:paraId="28099C4F" w14:textId="0234B823" w:rsidR="00864BF4" w:rsidRPr="00B343A4" w:rsidRDefault="00616E06" w:rsidP="00B917D1">
            <w:pPr>
              <w:spacing w:after="0" w:line="259" w:lineRule="auto"/>
              <w:ind w:left="28"/>
              <w:rPr>
                <w:rFonts w:ascii="Barlow" w:eastAsia="Calibri" w:hAnsi="Barlow"/>
                <w:noProof/>
                <w:sz w:val="16"/>
                <w:szCs w:val="16"/>
              </w:rPr>
            </w:pPr>
            <w:r w:rsidRPr="00B343A4">
              <w:rPr>
                <w:rFonts w:ascii="Barlow" w:eastAsia="Calibri" w:hAnsi="Barlow"/>
                <w:noProof/>
                <w:sz w:val="16"/>
                <w:szCs w:val="16"/>
              </w:rPr>
              <w:t>Luxembourg</w:t>
            </w:r>
          </w:p>
        </w:tc>
      </w:tr>
    </w:tbl>
    <w:p w14:paraId="7C1D5B36" w14:textId="77777777" w:rsidR="00B343A4" w:rsidRDefault="00616E06" w:rsidP="00B343A4">
      <w:pPr>
        <w:spacing w:after="160" w:line="259" w:lineRule="auto"/>
        <w:rPr>
          <w:rFonts w:ascii="Barlow" w:eastAsia="Calibri" w:hAnsi="Barlow"/>
          <w:b/>
          <w:bCs/>
          <w:noProof/>
          <w:szCs w:val="22"/>
          <w:lang w:val="fr-FR"/>
        </w:rPr>
      </w:pPr>
      <w:r w:rsidRPr="00B917D1">
        <w:rPr>
          <w:rFonts w:ascii="Barlow" w:hAnsi="Barlow"/>
          <w:noProof/>
          <w:sz w:val="18"/>
          <w:szCs w:val="18"/>
        </w:rPr>
        <w:drawing>
          <wp:anchor distT="0" distB="0" distL="114300" distR="114300" simplePos="0" relativeHeight="251817984" behindDoc="0" locked="0" layoutInCell="1" allowOverlap="1" wp14:anchorId="6A5F6B13" wp14:editId="743095AD">
            <wp:simplePos x="0" y="0"/>
            <wp:positionH relativeFrom="page">
              <wp:align>left</wp:align>
            </wp:positionH>
            <wp:positionV relativeFrom="paragraph">
              <wp:posOffset>3084042</wp:posOffset>
            </wp:positionV>
            <wp:extent cx="1695450" cy="600075"/>
            <wp:effectExtent l="0" t="0" r="0" b="9525"/>
            <wp:wrapSquare wrapText="bothSides"/>
            <wp:docPr id="79" name="Graphic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95450" cy="600075"/>
                    </a:xfrm>
                    <a:prstGeom prst="rect">
                      <a:avLst/>
                    </a:prstGeom>
                  </pic:spPr>
                </pic:pic>
              </a:graphicData>
            </a:graphic>
          </wp:anchor>
        </w:drawing>
      </w:r>
    </w:p>
    <w:p w14:paraId="07115149" w14:textId="7CABE5EE" w:rsidR="00864BF4" w:rsidRPr="00305FE7" w:rsidRDefault="007402F6" w:rsidP="00B343A4">
      <w:pPr>
        <w:spacing w:after="160" w:line="259" w:lineRule="auto"/>
        <w:rPr>
          <w:rFonts w:ascii="Barlow" w:eastAsia="Calibri" w:hAnsi="Barlow"/>
          <w:b/>
          <w:bCs/>
          <w:noProof/>
          <w:szCs w:val="22"/>
          <w:lang w:val="fr-FR"/>
        </w:rPr>
      </w:pPr>
      <w:r w:rsidRPr="00305FE7">
        <w:rPr>
          <w:rFonts w:ascii="Barlow" w:eastAsia="Calibri" w:hAnsi="Barlow"/>
          <w:b/>
          <w:bCs/>
          <w:noProof/>
          <w:szCs w:val="22"/>
          <w:lang w:val="fr-FR"/>
        </w:rPr>
        <mc:AlternateContent>
          <mc:Choice Requires="wps">
            <w:drawing>
              <wp:anchor distT="0" distB="0" distL="114300" distR="114300" simplePos="0" relativeHeight="251796480" behindDoc="0" locked="0" layoutInCell="1" allowOverlap="1" wp14:anchorId="12609E9C" wp14:editId="279BAEFA">
                <wp:simplePos x="0" y="0"/>
                <wp:positionH relativeFrom="page">
                  <wp:align>left</wp:align>
                </wp:positionH>
                <wp:positionV relativeFrom="margin">
                  <wp:posOffset>4267657</wp:posOffset>
                </wp:positionV>
                <wp:extent cx="1089660" cy="847725"/>
                <wp:effectExtent l="0" t="0" r="0" b="9525"/>
                <wp:wrapSquare wrapText="bothSides"/>
                <wp:docPr id="309" name="Rectangle 309"/>
                <wp:cNvGraphicFramePr/>
                <a:graphic xmlns:a="http://schemas.openxmlformats.org/drawingml/2006/main">
                  <a:graphicData uri="http://schemas.microsoft.com/office/word/2010/wordprocessingShape">
                    <wps:wsp>
                      <wps:cNvSpPr/>
                      <wps:spPr>
                        <a:xfrm>
                          <a:off x="0" y="0"/>
                          <a:ext cx="1089965" cy="847725"/>
                        </a:xfrm>
                        <a:prstGeom prst="rect">
                          <a:avLst/>
                        </a:prstGeom>
                        <a:solidFill>
                          <a:schemeClr val="accent1">
                            <a:lumMod val="10000"/>
                            <a:lumOff val="90000"/>
                          </a:schemeClr>
                        </a:solidFill>
                        <a:ln w="12700" cap="flat" cmpd="sng" algn="ctr">
                          <a:noFill/>
                          <a:prstDash val="solid"/>
                          <a:miter lim="800000"/>
                        </a:ln>
                        <a:effectLst/>
                      </wps:spPr>
                      <wps:txbx>
                        <w:txbxContent>
                          <w:p w14:paraId="7B923F52" w14:textId="1065BF33" w:rsidR="00864BF4" w:rsidRPr="00305FE7" w:rsidRDefault="00D05058" w:rsidP="0026710B">
                            <w:pPr>
                              <w:ind w:left="-142"/>
                              <w:rPr>
                                <w:rFonts w:ascii="Barlow" w:hAnsi="Barlow" w:cstheme="minorHAnsi"/>
                                <w:b/>
                                <w:bCs/>
                                <w:color w:val="000000"/>
                                <w:sz w:val="16"/>
                                <w:szCs w:val="16"/>
                                <w:lang w:val="fr-FR"/>
                              </w:rPr>
                            </w:pPr>
                            <w:r w:rsidRPr="00305FE7">
                              <w:rPr>
                                <w:rFonts w:ascii="Barlow" w:hAnsi="Barlow" w:cstheme="minorHAnsi"/>
                                <w:b/>
                                <w:bCs/>
                                <w:color w:val="000000"/>
                                <w:sz w:val="16"/>
                                <w:szCs w:val="16"/>
                                <w:lang w:val="fr-FR"/>
                              </w:rPr>
                              <w:t xml:space="preserve">L’Allocation d’actifs </w:t>
                            </w:r>
                            <w:r w:rsidRPr="00305FE7">
                              <w:rPr>
                                <w:rFonts w:ascii="Barlow" w:hAnsi="Barlow" w:cstheme="minorHAnsi"/>
                                <w:color w:val="000000"/>
                                <w:sz w:val="16"/>
                                <w:szCs w:val="16"/>
                                <w:lang w:val="fr-FR"/>
                              </w:rPr>
                              <w:t>décrit la part des investissements dans des actifs spécifiques</w:t>
                            </w:r>
                            <w:r w:rsidR="00864BF4" w:rsidRPr="00305FE7">
                              <w:rPr>
                                <w:rFonts w:ascii="Barlow" w:hAnsi="Barlow" w:cstheme="minorHAnsi"/>
                                <w:bCs/>
                                <w:color w:val="000000"/>
                                <w:sz w:val="16"/>
                                <w:szCs w:val="16"/>
                                <w:lang w:val="fr-FR"/>
                              </w:rPr>
                              <w:t>.</w:t>
                            </w:r>
                          </w:p>
                          <w:p w14:paraId="34942919" w14:textId="77777777" w:rsidR="00864BF4" w:rsidRPr="00D05058" w:rsidRDefault="00864BF4" w:rsidP="0026710B">
                            <w:pPr>
                              <w:rPr>
                                <w:color w:val="00000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09E9C" id="Rectangle 309" o:spid="_x0000_s1032" style="position:absolute;margin-left:0;margin-top:336.05pt;width:85.8pt;height:66.75pt;z-index:251796480;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" fillcolor="#d6e0ff [340]" stroked="f" strokeweight="1pt">
                <v:textbox inset="4mm,1mm,7mm">
                  <w:txbxContent>
                    <w:p w14:paraId="7B923F52" w14:textId="1065BF33" w:rsidR="00864BF4" w:rsidRPr="00305FE7" w:rsidRDefault="00D05058" w:rsidP="0026710B">
                      <w:pPr>
                        <w:ind w:left="-142"/>
                        <w:rPr>
                          <w:rFonts w:ascii="Barlow" w:hAnsi="Barlow" w:cstheme="minorHAnsi"/>
                          <w:b/>
                          <w:bCs/>
                          <w:color w:val="000000"/>
                          <w:sz w:val="16"/>
                          <w:szCs w:val="16"/>
                          <w:lang w:val="fr-FR"/>
                        </w:rPr>
                      </w:pPr>
                      <w:r w:rsidRPr="00305FE7">
                        <w:rPr>
                          <w:rFonts w:ascii="Barlow" w:hAnsi="Barlow" w:cstheme="minorHAnsi"/>
                          <w:b/>
                          <w:bCs/>
                          <w:color w:val="000000"/>
                          <w:sz w:val="16"/>
                          <w:szCs w:val="16"/>
                          <w:lang w:val="fr-FR"/>
                        </w:rPr>
                        <w:t xml:space="preserve">L’Allocation d’actifs </w:t>
                      </w:r>
                      <w:r w:rsidRPr="00305FE7">
                        <w:rPr>
                          <w:rFonts w:ascii="Barlow" w:hAnsi="Barlow" w:cstheme="minorHAnsi"/>
                          <w:color w:val="000000"/>
                          <w:sz w:val="16"/>
                          <w:szCs w:val="16"/>
                          <w:lang w:val="fr-FR"/>
                        </w:rPr>
                        <w:t>décrit la part des investissements dans des actifs spécifiques</w:t>
                      </w:r>
                      <w:r w:rsidR="00864BF4" w:rsidRPr="00305FE7">
                        <w:rPr>
                          <w:rFonts w:ascii="Barlow" w:hAnsi="Barlow" w:cstheme="minorHAnsi"/>
                          <w:bCs/>
                          <w:color w:val="000000"/>
                          <w:sz w:val="16"/>
                          <w:szCs w:val="16"/>
                          <w:lang w:val="fr-FR"/>
                        </w:rPr>
                        <w:t>.</w:t>
                      </w:r>
                    </w:p>
                    <w:p w14:paraId="34942919" w14:textId="77777777" w:rsidR="00864BF4" w:rsidRPr="00D05058" w:rsidRDefault="00864BF4" w:rsidP="0026710B">
                      <w:pPr>
                        <w:rPr>
                          <w:color w:val="000000"/>
                          <w:lang w:val="fr-FR"/>
                        </w:rPr>
                      </w:pPr>
                    </w:p>
                  </w:txbxContent>
                </v:textbox>
                <w10:wrap type="square" anchorx="page" anchory="margin"/>
              </v:rect>
            </w:pict>
          </mc:Fallback>
        </mc:AlternateContent>
      </w:r>
      <w:r w:rsidR="00333DC2">
        <w:rPr>
          <w:rFonts w:ascii="Barlow" w:eastAsia="Calibri" w:hAnsi="Barlow"/>
          <w:b/>
          <w:bCs/>
          <w:noProof/>
          <w:szCs w:val="22"/>
          <w:lang w:val="fr-FR"/>
        </w:rPr>
        <w:t>Q</w:t>
      </w:r>
      <w:r w:rsidR="00E94332" w:rsidRPr="00305FE7">
        <w:rPr>
          <w:rFonts w:ascii="Barlow" w:eastAsia="Calibri" w:hAnsi="Barlow"/>
          <w:b/>
          <w:bCs/>
          <w:noProof/>
          <w:szCs w:val="22"/>
          <w:lang w:val="fr-FR"/>
        </w:rPr>
        <w:t xml:space="preserve">uelle a été la part des investissements en lien avec des problématiques de durabilité </w:t>
      </w:r>
      <w:r w:rsidR="00864BF4" w:rsidRPr="00305FE7">
        <w:rPr>
          <w:rFonts w:ascii="Barlow" w:eastAsia="Calibri" w:hAnsi="Barlow"/>
          <w:b/>
          <w:bCs/>
          <w:noProof/>
          <w:szCs w:val="22"/>
          <w:lang w:val="fr-FR"/>
        </w:rPr>
        <w:t>?</w:t>
      </w:r>
    </w:p>
    <w:p w14:paraId="38FC53D4" w14:textId="1E0D3B62" w:rsidR="00864BF4" w:rsidRPr="001E438A" w:rsidRDefault="00655BB1" w:rsidP="001E438A">
      <w:pPr>
        <w:spacing w:after="160" w:line="259" w:lineRule="auto"/>
        <w:ind w:left="284"/>
        <w:jc w:val="both"/>
        <w:rPr>
          <w:rFonts w:ascii="Barlow" w:eastAsia="Calibri" w:hAnsi="Barlow"/>
          <w:noProof/>
          <w:sz w:val="18"/>
          <w:szCs w:val="18"/>
          <w:lang w:val="fr-FR"/>
        </w:rPr>
      </w:pPr>
      <w:r w:rsidRPr="00655BB1">
        <w:rPr>
          <w:rFonts w:ascii="Barlow" w:eastAsia="Calibri" w:hAnsi="Barlow"/>
          <w:noProof/>
          <w:sz w:val="18"/>
          <w:szCs w:val="18"/>
          <w:lang w:val="fr-FR"/>
        </w:rPr>
        <w:t xml:space="preserve">Comme mentionné dans le tableau introductif </w:t>
      </w:r>
      <w:r>
        <w:rPr>
          <w:rFonts w:ascii="Barlow" w:eastAsia="Calibri" w:hAnsi="Barlow"/>
          <w:noProof/>
          <w:sz w:val="18"/>
          <w:szCs w:val="18"/>
          <w:lang w:val="fr-FR"/>
        </w:rPr>
        <w:t xml:space="preserve">le fonds </w:t>
      </w:r>
      <w:r w:rsidRPr="00655BB1">
        <w:rPr>
          <w:rFonts w:ascii="Barlow" w:eastAsia="Calibri" w:hAnsi="Barlow"/>
          <w:b/>
          <w:bCs/>
          <w:noProof/>
          <w:sz w:val="18"/>
          <w:szCs w:val="18"/>
          <w:lang w:val="fr-FR"/>
        </w:rPr>
        <w:t>OCTO Crédit Value</w:t>
      </w:r>
      <w:r>
        <w:rPr>
          <w:rFonts w:ascii="Barlow" w:eastAsia="Calibri" w:hAnsi="Barlow"/>
          <w:noProof/>
          <w:sz w:val="18"/>
          <w:szCs w:val="18"/>
          <w:lang w:val="fr-FR"/>
        </w:rPr>
        <w:t xml:space="preserve"> détenait 7.65% d’obligations durables au 31/12/25. Pour autant, ce fonds ne poursuit pas d’objectif en termes de durabilité et les investissements dans des obligations durables ont été réalisés sur la base de critères de valeur relative.</w:t>
      </w:r>
    </w:p>
    <w:p w14:paraId="0EE1ECBC" w14:textId="44C882E3" w:rsidR="00864BF4" w:rsidRPr="00676404" w:rsidRDefault="008F1B35" w:rsidP="00676404">
      <w:pPr>
        <w:spacing w:after="160" w:line="259" w:lineRule="auto"/>
        <w:ind w:left="851" w:hanging="11"/>
        <w:rPr>
          <w:rFonts w:ascii="Barlow" w:eastAsia="Calibri" w:hAnsi="Barlow"/>
          <w:b/>
          <w:bCs/>
          <w:i/>
          <w:iCs/>
          <w:noProof/>
          <w:sz w:val="20"/>
          <w:lang w:val="fr-FR"/>
        </w:rPr>
      </w:pPr>
      <w:r w:rsidRPr="00CE5038">
        <w:rPr>
          <w:rFonts w:ascii="Calibri" w:eastAsia="Calibri" w:hAnsi="Calibri"/>
          <w:noProof/>
          <w:sz w:val="18"/>
          <w:szCs w:val="18"/>
        </w:rPr>
        <mc:AlternateContent>
          <mc:Choice Requires="wps">
            <w:drawing>
              <wp:anchor distT="0" distB="0" distL="114300" distR="114300" simplePos="0" relativeHeight="251801600" behindDoc="0" locked="0" layoutInCell="1" allowOverlap="1" wp14:anchorId="30791A0D" wp14:editId="09B90C8F">
                <wp:simplePos x="0" y="0"/>
                <wp:positionH relativeFrom="margin">
                  <wp:posOffset>142240</wp:posOffset>
                </wp:positionH>
                <wp:positionV relativeFrom="paragraph">
                  <wp:posOffset>302895</wp:posOffset>
                </wp:positionV>
                <wp:extent cx="5034915" cy="3269615"/>
                <wp:effectExtent l="0" t="0" r="0" b="6985"/>
                <wp:wrapSquare wrapText="bothSides"/>
                <wp:docPr id="310" name="Rectangle 310"/>
                <wp:cNvGraphicFramePr/>
                <a:graphic xmlns:a="http://schemas.openxmlformats.org/drawingml/2006/main">
                  <a:graphicData uri="http://schemas.microsoft.com/office/word/2010/wordprocessingShape">
                    <wps:wsp>
                      <wps:cNvSpPr/>
                      <wps:spPr>
                        <a:xfrm>
                          <a:off x="0" y="0"/>
                          <a:ext cx="5034915" cy="3269615"/>
                        </a:xfrm>
                        <a:prstGeom prst="rect">
                          <a:avLst/>
                        </a:prstGeom>
                        <a:solidFill>
                          <a:schemeClr val="accent5">
                            <a:lumMod val="20000"/>
                            <a:lumOff val="80000"/>
                          </a:schemeClr>
                        </a:solidFill>
                        <a:ln w="12700" cap="flat" cmpd="sng" algn="ctr">
                          <a:noFill/>
                          <a:prstDash val="solid"/>
                          <a:miter lim="800000"/>
                        </a:ln>
                        <a:effectLst/>
                      </wps:spPr>
                      <wps:txbx>
                        <w:txbxContent>
                          <w:p w14:paraId="7D4D0FDB" w14:textId="77777777" w:rsidR="00864BF4" w:rsidRDefault="00864BF4" w:rsidP="00655BB1"/>
                          <w:p w14:paraId="10663614" w14:textId="77777777" w:rsidR="00864BF4" w:rsidRDefault="00864BF4" w:rsidP="0026710B">
                            <w:pPr>
                              <w:jc w:val="center"/>
                            </w:pPr>
                          </w:p>
                          <w:p w14:paraId="3C3557EF" w14:textId="77777777" w:rsidR="00864BF4" w:rsidRDefault="00864BF4" w:rsidP="0026710B">
                            <w:pPr>
                              <w:jc w:val="center"/>
                            </w:pPr>
                          </w:p>
                          <w:p w14:paraId="657B4E47" w14:textId="77777777" w:rsidR="00864BF4" w:rsidRDefault="00864BF4" w:rsidP="0026710B">
                            <w:pPr>
                              <w:rPr>
                                <w:rFonts w:asciiTheme="minorHAnsi" w:hAnsiTheme="minorHAnsi" w:cstheme="minorHAnsi"/>
                                <w:b/>
                                <w:bCs/>
                                <w:color w:val="000000"/>
                                <w:sz w:val="20"/>
                              </w:rPr>
                            </w:pPr>
                          </w:p>
                          <w:p w14:paraId="4676ED8F" w14:textId="77777777" w:rsidR="00864BF4" w:rsidRDefault="00864BF4" w:rsidP="0026710B">
                            <w:pPr>
                              <w:spacing w:after="0"/>
                              <w:rPr>
                                <w:rFonts w:asciiTheme="minorHAnsi" w:hAnsiTheme="minorHAnsi" w:cstheme="minorHAnsi"/>
                                <w:b/>
                                <w:bCs/>
                                <w:color w:val="000000"/>
                                <w:sz w:val="20"/>
                              </w:rPr>
                            </w:pPr>
                          </w:p>
                          <w:p w14:paraId="109AAF28" w14:textId="77777777" w:rsidR="0078758F" w:rsidRPr="003B0D48" w:rsidRDefault="0078758F" w:rsidP="00D05058">
                            <w:pPr>
                              <w:spacing w:after="0"/>
                              <w:jc w:val="both"/>
                              <w:rPr>
                                <w:rFonts w:asciiTheme="minorHAnsi" w:hAnsiTheme="minorHAnsi" w:cstheme="minorHAnsi"/>
                                <w:color w:val="000000"/>
                                <w:sz w:val="18"/>
                                <w:szCs w:val="18"/>
                                <w:lang w:val="en-US"/>
                              </w:rPr>
                            </w:pPr>
                          </w:p>
                          <w:p w14:paraId="563C1428" w14:textId="77777777" w:rsidR="00655BB1" w:rsidRDefault="00655BB1" w:rsidP="00D05058">
                            <w:pPr>
                              <w:spacing w:after="0"/>
                              <w:jc w:val="both"/>
                              <w:rPr>
                                <w:rFonts w:ascii="Barlow" w:hAnsi="Barlow" w:cstheme="minorHAnsi"/>
                                <w:color w:val="000000"/>
                                <w:sz w:val="18"/>
                                <w:szCs w:val="18"/>
                                <w:lang w:val="fr-FR"/>
                              </w:rPr>
                            </w:pPr>
                          </w:p>
                          <w:p w14:paraId="37E9562F" w14:textId="77777777" w:rsidR="00655BB1" w:rsidRDefault="00655BB1" w:rsidP="00D05058">
                            <w:pPr>
                              <w:spacing w:after="0"/>
                              <w:jc w:val="both"/>
                              <w:rPr>
                                <w:rFonts w:ascii="Barlow" w:hAnsi="Barlow" w:cstheme="minorHAnsi"/>
                                <w:color w:val="000000"/>
                                <w:sz w:val="18"/>
                                <w:szCs w:val="18"/>
                                <w:lang w:val="fr-FR"/>
                              </w:rPr>
                            </w:pPr>
                          </w:p>
                          <w:p w14:paraId="092F7AA1" w14:textId="59DE1570" w:rsidR="00D05058" w:rsidRPr="00655BB1" w:rsidRDefault="00D05058" w:rsidP="00D05058">
                            <w:pPr>
                              <w:spacing w:after="0"/>
                              <w:jc w:val="both"/>
                              <w:rPr>
                                <w:rFonts w:ascii="Barlow" w:hAnsi="Barlow" w:cstheme="minorHAnsi"/>
                                <w:color w:val="000000"/>
                                <w:sz w:val="16"/>
                                <w:szCs w:val="16"/>
                                <w:lang w:val="fr-FR"/>
                              </w:rPr>
                            </w:pPr>
                            <w:r w:rsidRPr="00655BB1">
                              <w:rPr>
                                <w:rFonts w:ascii="Barlow" w:hAnsi="Barlow" w:cstheme="minorHAnsi"/>
                                <w:color w:val="000000"/>
                                <w:sz w:val="16"/>
                                <w:szCs w:val="16"/>
                                <w:lang w:val="fr-FR"/>
                              </w:rPr>
                              <w:t xml:space="preserve">La catégorie </w:t>
                            </w:r>
                            <w:r w:rsidRPr="00655BB1">
                              <w:rPr>
                                <w:rFonts w:ascii="Barlow" w:hAnsi="Barlow" w:cstheme="minorHAnsi"/>
                                <w:b/>
                                <w:bCs/>
                                <w:color w:val="000000"/>
                                <w:sz w:val="16"/>
                                <w:szCs w:val="16"/>
                                <w:lang w:val="fr-FR"/>
                              </w:rPr>
                              <w:t xml:space="preserve">#1 Alignés sur les caractéristiques E/S </w:t>
                            </w:r>
                            <w:r w:rsidRPr="00655BB1">
                              <w:rPr>
                                <w:rFonts w:ascii="Barlow" w:hAnsi="Barlow" w:cstheme="minorHAnsi"/>
                                <w:color w:val="000000"/>
                                <w:sz w:val="16"/>
                                <w:szCs w:val="16"/>
                                <w:lang w:val="fr-FR"/>
                              </w:rPr>
                              <w:t>inclut les investissements du produit financier utilisés pour atteindre les caractéristiques environnementales ou sociales promues par le produit</w:t>
                            </w:r>
                          </w:p>
                          <w:p w14:paraId="7D8018EC" w14:textId="77777777" w:rsidR="00D05058" w:rsidRPr="00655BB1" w:rsidRDefault="00D05058" w:rsidP="00D05058">
                            <w:pPr>
                              <w:spacing w:after="0"/>
                              <w:jc w:val="both"/>
                              <w:rPr>
                                <w:rFonts w:ascii="Barlow" w:hAnsi="Barlow" w:cstheme="minorHAnsi"/>
                                <w:color w:val="000000"/>
                                <w:sz w:val="16"/>
                                <w:szCs w:val="16"/>
                                <w:lang w:val="fr-FR"/>
                              </w:rPr>
                            </w:pPr>
                          </w:p>
                          <w:p w14:paraId="2DE6BDD5" w14:textId="509D6BE4" w:rsidR="00D05058" w:rsidRPr="00655BB1" w:rsidRDefault="00D05058" w:rsidP="00655BB1">
                            <w:pPr>
                              <w:spacing w:after="0"/>
                              <w:jc w:val="both"/>
                              <w:rPr>
                                <w:rFonts w:ascii="Barlow" w:hAnsi="Barlow" w:cstheme="minorHAnsi"/>
                                <w:color w:val="000000"/>
                                <w:sz w:val="16"/>
                                <w:szCs w:val="16"/>
                                <w:lang w:val="fr-FR"/>
                              </w:rPr>
                            </w:pPr>
                            <w:r w:rsidRPr="00655BB1">
                              <w:rPr>
                                <w:rFonts w:ascii="Barlow" w:hAnsi="Barlow" w:cstheme="minorHAnsi"/>
                                <w:color w:val="000000"/>
                                <w:sz w:val="16"/>
                                <w:szCs w:val="16"/>
                                <w:lang w:val="fr-FR"/>
                              </w:rPr>
                              <w:t xml:space="preserve">La catégorie </w:t>
                            </w:r>
                            <w:r w:rsidRPr="00655BB1">
                              <w:rPr>
                                <w:rFonts w:ascii="Barlow" w:hAnsi="Barlow" w:cstheme="minorHAnsi"/>
                                <w:b/>
                                <w:bCs/>
                                <w:color w:val="000000"/>
                                <w:sz w:val="16"/>
                                <w:szCs w:val="16"/>
                                <w:lang w:val="fr-FR"/>
                              </w:rPr>
                              <w:t>#2 Autres</w:t>
                            </w:r>
                            <w:r w:rsidRPr="00655BB1">
                              <w:rPr>
                                <w:rFonts w:ascii="Barlow" w:hAnsi="Barlow" w:cstheme="minorHAnsi"/>
                                <w:color w:val="000000"/>
                                <w:sz w:val="16"/>
                                <w:szCs w:val="16"/>
                                <w:lang w:val="fr-FR"/>
                              </w:rPr>
                              <w:t xml:space="preserve"> inclut les investissements restants du produit financier qui ne sont ni alignés sur les caractéristiques environnementales ou sociales, ni considérés comme des investissements durables.  </w:t>
                            </w:r>
                          </w:p>
                          <w:p w14:paraId="080D6E26" w14:textId="77777777" w:rsidR="00D05058" w:rsidRPr="00655BB1" w:rsidRDefault="00D05058" w:rsidP="00D05058">
                            <w:pPr>
                              <w:spacing w:after="0"/>
                              <w:rPr>
                                <w:rFonts w:asciiTheme="minorHAnsi" w:hAnsiTheme="minorHAnsi" w:cstheme="minorHAnsi"/>
                                <w:bCs/>
                                <w:color w:val="000000"/>
                                <w:sz w:val="16"/>
                                <w:szCs w:val="16"/>
                                <w:lang w:val="fr-FR"/>
                              </w:rPr>
                            </w:pPr>
                          </w:p>
                          <w:p w14:paraId="784104F3" w14:textId="77777777" w:rsidR="00D05058" w:rsidRPr="00655BB1" w:rsidRDefault="00D05058" w:rsidP="00D05058">
                            <w:pPr>
                              <w:spacing w:after="0"/>
                              <w:jc w:val="both"/>
                              <w:rPr>
                                <w:rFonts w:ascii="Barlow" w:hAnsi="Barlow" w:cstheme="minorHAnsi"/>
                                <w:bCs/>
                                <w:sz w:val="16"/>
                                <w:szCs w:val="16"/>
                                <w:lang w:val="fr-FR"/>
                              </w:rPr>
                            </w:pPr>
                            <w:r w:rsidRPr="00655BB1">
                              <w:rPr>
                                <w:rFonts w:ascii="Barlow" w:hAnsi="Barlow" w:cstheme="minorHAnsi"/>
                                <w:sz w:val="16"/>
                                <w:szCs w:val="16"/>
                                <w:lang w:val="fr-FR"/>
                              </w:rPr>
                              <w:t xml:space="preserve">La catégorie </w:t>
                            </w:r>
                            <w:r w:rsidRPr="00655BB1">
                              <w:rPr>
                                <w:rFonts w:ascii="Barlow" w:hAnsi="Barlow" w:cstheme="minorHAnsi"/>
                                <w:b/>
                                <w:bCs/>
                                <w:sz w:val="16"/>
                                <w:szCs w:val="16"/>
                                <w:lang w:val="fr-FR"/>
                              </w:rPr>
                              <w:t xml:space="preserve">#1 Alignés sur les caractéristiques E/S </w:t>
                            </w:r>
                            <w:r w:rsidRPr="00655BB1">
                              <w:rPr>
                                <w:rFonts w:ascii="Barlow" w:hAnsi="Barlow" w:cstheme="minorHAnsi"/>
                                <w:bCs/>
                                <w:sz w:val="16"/>
                                <w:szCs w:val="16"/>
                                <w:lang w:val="fr-FR"/>
                              </w:rPr>
                              <w:t>couvre :</w:t>
                            </w:r>
                          </w:p>
                          <w:p w14:paraId="7167D27D" w14:textId="77777777" w:rsidR="00D05058" w:rsidRPr="00655BB1" w:rsidRDefault="00D05058" w:rsidP="00D05058">
                            <w:pPr>
                              <w:spacing w:after="0"/>
                              <w:jc w:val="both"/>
                              <w:rPr>
                                <w:rFonts w:ascii="Barlow" w:hAnsi="Barlow" w:cstheme="minorHAnsi"/>
                                <w:sz w:val="16"/>
                                <w:szCs w:val="16"/>
                                <w:lang w:val="fr-FR"/>
                              </w:rPr>
                            </w:pPr>
                            <w:r w:rsidRPr="00655BB1">
                              <w:rPr>
                                <w:rFonts w:ascii="Barlow" w:hAnsi="Barlow" w:cstheme="minorHAnsi"/>
                                <w:sz w:val="16"/>
                                <w:szCs w:val="16"/>
                                <w:lang w:val="fr-FR"/>
                              </w:rPr>
                              <w:t xml:space="preserve">- La sous-catégorie </w:t>
                            </w:r>
                            <w:r w:rsidRPr="00655BB1">
                              <w:rPr>
                                <w:rFonts w:ascii="Barlow" w:hAnsi="Barlow" w:cstheme="minorHAnsi"/>
                                <w:b/>
                                <w:bCs/>
                                <w:sz w:val="16"/>
                                <w:szCs w:val="16"/>
                                <w:lang w:val="fr-FR"/>
                              </w:rPr>
                              <w:t xml:space="preserve">#1A Durable </w:t>
                            </w:r>
                            <w:r w:rsidRPr="00655BB1">
                              <w:rPr>
                                <w:rFonts w:ascii="Barlow" w:hAnsi="Barlow" w:cstheme="minorHAnsi"/>
                                <w:sz w:val="16"/>
                                <w:szCs w:val="16"/>
                                <w:lang w:val="fr-FR"/>
                              </w:rPr>
                              <w:t>couvrant les investissements durables ayant des objectifs environnementaux</w:t>
                            </w:r>
                            <w:r w:rsidRPr="00655BB1">
                              <w:rPr>
                                <w:rFonts w:ascii="Barlow" w:hAnsi="Barlow" w:cstheme="minorHAnsi"/>
                                <w:color w:val="000000"/>
                                <w:sz w:val="16"/>
                                <w:szCs w:val="16"/>
                                <w:lang w:val="fr-FR"/>
                              </w:rPr>
                              <w:t xml:space="preserve">. </w:t>
                            </w:r>
                          </w:p>
                          <w:p w14:paraId="7602AAB6" w14:textId="20F3CD40" w:rsidR="00864BF4" w:rsidRPr="00655BB1" w:rsidRDefault="00D05058" w:rsidP="00655BB1">
                            <w:pPr>
                              <w:spacing w:after="0"/>
                              <w:jc w:val="both"/>
                              <w:rPr>
                                <w:rFonts w:ascii="Barlow" w:hAnsi="Barlow" w:cstheme="minorHAnsi"/>
                                <w:sz w:val="16"/>
                                <w:szCs w:val="16"/>
                                <w:lang w:val="fr-FR"/>
                              </w:rPr>
                            </w:pPr>
                            <w:r w:rsidRPr="00655BB1">
                              <w:rPr>
                                <w:rFonts w:ascii="Barlow" w:hAnsi="Barlow" w:cstheme="minorHAnsi"/>
                                <w:sz w:val="16"/>
                                <w:szCs w:val="16"/>
                                <w:lang w:val="fr-FR"/>
                              </w:rPr>
                              <w:t>-</w:t>
                            </w:r>
                            <w:r w:rsidR="004F6A7F">
                              <w:rPr>
                                <w:rFonts w:ascii="Barlow" w:hAnsi="Barlow" w:cstheme="minorHAnsi"/>
                                <w:sz w:val="16"/>
                                <w:szCs w:val="16"/>
                                <w:lang w:val="fr-FR"/>
                              </w:rPr>
                              <w:t xml:space="preserve"> </w:t>
                            </w:r>
                            <w:r w:rsidRPr="00655BB1">
                              <w:rPr>
                                <w:rFonts w:ascii="Barlow" w:hAnsi="Barlow" w:cstheme="minorHAnsi"/>
                                <w:sz w:val="16"/>
                                <w:szCs w:val="16"/>
                                <w:lang w:val="fr-FR"/>
                              </w:rPr>
                              <w:t xml:space="preserve">La sous-catégorie </w:t>
                            </w:r>
                            <w:r w:rsidRPr="00655BB1">
                              <w:rPr>
                                <w:rFonts w:ascii="Barlow" w:hAnsi="Barlow" w:cstheme="minorHAnsi"/>
                                <w:b/>
                                <w:bCs/>
                                <w:sz w:val="16"/>
                                <w:szCs w:val="16"/>
                                <w:lang w:val="fr-FR"/>
                              </w:rPr>
                              <w:t xml:space="preserve">#2 Autres caractéristiques E/S </w:t>
                            </w:r>
                            <w:r w:rsidRPr="00655BB1">
                              <w:rPr>
                                <w:rFonts w:ascii="Barlow" w:hAnsi="Barlow" w:cstheme="minorHAnsi"/>
                                <w:sz w:val="16"/>
                                <w:szCs w:val="16"/>
                                <w:lang w:val="fr-FR"/>
                              </w:rPr>
                              <w:t xml:space="preserve">couvrant les investissements alignés sur les caractéristiques environnementales ou sociales qui ne sont pas considérés comme des investissements durables. </w:t>
                            </w:r>
                          </w:p>
                          <w:p w14:paraId="5F5C1162" w14:textId="77777777" w:rsidR="00864BF4" w:rsidRPr="00D05058" w:rsidRDefault="00864BF4" w:rsidP="0026710B">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91A0D" id="Rectangle 310" o:spid="_x0000_s1033" style="position:absolute;left:0;text-align:left;margin-left:11.2pt;margin-top:23.85pt;width:396.45pt;height:257.4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" fillcolor="#f3f0e6 [664]" stroked="f" strokeweight="1pt">
                <v:textbox>
                  <w:txbxContent>
                    <w:p w14:paraId="7D4D0FDB" w14:textId="77777777" w:rsidR="00864BF4" w:rsidRDefault="00864BF4" w:rsidP="00655BB1"/>
                    <w:p w14:paraId="10663614" w14:textId="77777777" w:rsidR="00864BF4" w:rsidRDefault="00864BF4" w:rsidP="0026710B">
                      <w:pPr>
                        <w:jc w:val="center"/>
                      </w:pPr>
                    </w:p>
                    <w:p w14:paraId="3C3557EF" w14:textId="77777777" w:rsidR="00864BF4" w:rsidRDefault="00864BF4" w:rsidP="0026710B">
                      <w:pPr>
                        <w:jc w:val="center"/>
                      </w:pPr>
                    </w:p>
                    <w:p w14:paraId="657B4E47" w14:textId="77777777" w:rsidR="00864BF4" w:rsidRDefault="00864BF4" w:rsidP="0026710B">
                      <w:pPr>
                        <w:rPr>
                          <w:rFonts w:asciiTheme="minorHAnsi" w:hAnsiTheme="minorHAnsi" w:cstheme="minorHAnsi"/>
                          <w:b/>
                          <w:bCs/>
                          <w:color w:val="000000"/>
                          <w:sz w:val="20"/>
                        </w:rPr>
                      </w:pPr>
                    </w:p>
                    <w:p w14:paraId="4676ED8F" w14:textId="77777777" w:rsidR="00864BF4" w:rsidRDefault="00864BF4" w:rsidP="0026710B">
                      <w:pPr>
                        <w:spacing w:after="0"/>
                        <w:rPr>
                          <w:rFonts w:asciiTheme="minorHAnsi" w:hAnsiTheme="minorHAnsi" w:cstheme="minorHAnsi"/>
                          <w:b/>
                          <w:bCs/>
                          <w:color w:val="000000"/>
                          <w:sz w:val="20"/>
                        </w:rPr>
                      </w:pPr>
                    </w:p>
                    <w:p w14:paraId="109AAF28" w14:textId="77777777" w:rsidR="0078758F" w:rsidRPr="003B0D48" w:rsidRDefault="0078758F" w:rsidP="00D05058">
                      <w:pPr>
                        <w:spacing w:after="0"/>
                        <w:jc w:val="both"/>
                        <w:rPr>
                          <w:rFonts w:asciiTheme="minorHAnsi" w:hAnsiTheme="minorHAnsi" w:cstheme="minorHAnsi"/>
                          <w:color w:val="000000"/>
                          <w:sz w:val="18"/>
                          <w:szCs w:val="18"/>
                          <w:lang w:val="en-US"/>
                        </w:rPr>
                      </w:pPr>
                    </w:p>
                    <w:p w14:paraId="563C1428" w14:textId="77777777" w:rsidR="00655BB1" w:rsidRDefault="00655BB1" w:rsidP="00D05058">
                      <w:pPr>
                        <w:spacing w:after="0"/>
                        <w:jc w:val="both"/>
                        <w:rPr>
                          <w:rFonts w:ascii="Barlow" w:hAnsi="Barlow" w:cstheme="minorHAnsi"/>
                          <w:color w:val="000000"/>
                          <w:sz w:val="18"/>
                          <w:szCs w:val="18"/>
                          <w:lang w:val="fr-FR"/>
                        </w:rPr>
                      </w:pPr>
                    </w:p>
                    <w:p w14:paraId="37E9562F" w14:textId="77777777" w:rsidR="00655BB1" w:rsidRDefault="00655BB1" w:rsidP="00D05058">
                      <w:pPr>
                        <w:spacing w:after="0"/>
                        <w:jc w:val="both"/>
                        <w:rPr>
                          <w:rFonts w:ascii="Barlow" w:hAnsi="Barlow" w:cstheme="minorHAnsi"/>
                          <w:color w:val="000000"/>
                          <w:sz w:val="18"/>
                          <w:szCs w:val="18"/>
                          <w:lang w:val="fr-FR"/>
                        </w:rPr>
                      </w:pPr>
                    </w:p>
                    <w:p w14:paraId="092F7AA1" w14:textId="59DE1570" w:rsidR="00D05058" w:rsidRPr="00655BB1" w:rsidRDefault="00D05058" w:rsidP="00D05058">
                      <w:pPr>
                        <w:spacing w:after="0"/>
                        <w:jc w:val="both"/>
                        <w:rPr>
                          <w:rFonts w:ascii="Barlow" w:hAnsi="Barlow" w:cstheme="minorHAnsi"/>
                          <w:color w:val="000000"/>
                          <w:sz w:val="16"/>
                          <w:szCs w:val="16"/>
                          <w:lang w:val="fr-FR"/>
                        </w:rPr>
                      </w:pPr>
                      <w:r w:rsidRPr="00655BB1">
                        <w:rPr>
                          <w:rFonts w:ascii="Barlow" w:hAnsi="Barlow" w:cstheme="minorHAnsi"/>
                          <w:color w:val="000000"/>
                          <w:sz w:val="16"/>
                          <w:szCs w:val="16"/>
                          <w:lang w:val="fr-FR"/>
                        </w:rPr>
                        <w:t xml:space="preserve">La catégorie </w:t>
                      </w:r>
                      <w:r w:rsidRPr="00655BB1">
                        <w:rPr>
                          <w:rFonts w:ascii="Barlow" w:hAnsi="Barlow" w:cstheme="minorHAnsi"/>
                          <w:b/>
                          <w:bCs/>
                          <w:color w:val="000000"/>
                          <w:sz w:val="16"/>
                          <w:szCs w:val="16"/>
                          <w:lang w:val="fr-FR"/>
                        </w:rPr>
                        <w:t xml:space="preserve">#1 Alignés sur les caractéristiques E/S </w:t>
                      </w:r>
                      <w:r w:rsidRPr="00655BB1">
                        <w:rPr>
                          <w:rFonts w:ascii="Barlow" w:hAnsi="Barlow" w:cstheme="minorHAnsi"/>
                          <w:color w:val="000000"/>
                          <w:sz w:val="16"/>
                          <w:szCs w:val="16"/>
                          <w:lang w:val="fr-FR"/>
                        </w:rPr>
                        <w:t>inclut les investissements du produit financier utilisés pour atteindre les caractéristiques environnementales ou sociales promues par le produit</w:t>
                      </w:r>
                    </w:p>
                    <w:p w14:paraId="7D8018EC" w14:textId="77777777" w:rsidR="00D05058" w:rsidRPr="00655BB1" w:rsidRDefault="00D05058" w:rsidP="00D05058">
                      <w:pPr>
                        <w:spacing w:after="0"/>
                        <w:jc w:val="both"/>
                        <w:rPr>
                          <w:rFonts w:ascii="Barlow" w:hAnsi="Barlow" w:cstheme="minorHAnsi"/>
                          <w:color w:val="000000"/>
                          <w:sz w:val="16"/>
                          <w:szCs w:val="16"/>
                          <w:lang w:val="fr-FR"/>
                        </w:rPr>
                      </w:pPr>
                    </w:p>
                    <w:p w14:paraId="2DE6BDD5" w14:textId="509D6BE4" w:rsidR="00D05058" w:rsidRPr="00655BB1" w:rsidRDefault="00D05058" w:rsidP="00655BB1">
                      <w:pPr>
                        <w:spacing w:after="0"/>
                        <w:jc w:val="both"/>
                        <w:rPr>
                          <w:rFonts w:ascii="Barlow" w:hAnsi="Barlow" w:cstheme="minorHAnsi"/>
                          <w:color w:val="000000"/>
                          <w:sz w:val="16"/>
                          <w:szCs w:val="16"/>
                          <w:lang w:val="fr-FR"/>
                        </w:rPr>
                      </w:pPr>
                      <w:r w:rsidRPr="00655BB1">
                        <w:rPr>
                          <w:rFonts w:ascii="Barlow" w:hAnsi="Barlow" w:cstheme="minorHAnsi"/>
                          <w:color w:val="000000"/>
                          <w:sz w:val="16"/>
                          <w:szCs w:val="16"/>
                          <w:lang w:val="fr-FR"/>
                        </w:rPr>
                        <w:t xml:space="preserve">La catégorie </w:t>
                      </w:r>
                      <w:r w:rsidRPr="00655BB1">
                        <w:rPr>
                          <w:rFonts w:ascii="Barlow" w:hAnsi="Barlow" w:cstheme="minorHAnsi"/>
                          <w:b/>
                          <w:bCs/>
                          <w:color w:val="000000"/>
                          <w:sz w:val="16"/>
                          <w:szCs w:val="16"/>
                          <w:lang w:val="fr-FR"/>
                        </w:rPr>
                        <w:t>#2 Autres</w:t>
                      </w:r>
                      <w:r w:rsidRPr="00655BB1">
                        <w:rPr>
                          <w:rFonts w:ascii="Barlow" w:hAnsi="Barlow" w:cstheme="minorHAnsi"/>
                          <w:color w:val="000000"/>
                          <w:sz w:val="16"/>
                          <w:szCs w:val="16"/>
                          <w:lang w:val="fr-FR"/>
                        </w:rPr>
                        <w:t xml:space="preserve"> inclut les investissements restants du produit financier qui ne sont ni alignés sur les caractéristiques environnementales ou sociales, ni considérés comme des investissements durables.  </w:t>
                      </w:r>
                    </w:p>
                    <w:p w14:paraId="080D6E26" w14:textId="77777777" w:rsidR="00D05058" w:rsidRPr="00655BB1" w:rsidRDefault="00D05058" w:rsidP="00D05058">
                      <w:pPr>
                        <w:spacing w:after="0"/>
                        <w:rPr>
                          <w:rFonts w:asciiTheme="minorHAnsi" w:hAnsiTheme="minorHAnsi" w:cstheme="minorHAnsi"/>
                          <w:bCs/>
                          <w:color w:val="000000"/>
                          <w:sz w:val="16"/>
                          <w:szCs w:val="16"/>
                          <w:lang w:val="fr-FR"/>
                        </w:rPr>
                      </w:pPr>
                    </w:p>
                    <w:p w14:paraId="784104F3" w14:textId="77777777" w:rsidR="00D05058" w:rsidRPr="00655BB1" w:rsidRDefault="00D05058" w:rsidP="00D05058">
                      <w:pPr>
                        <w:spacing w:after="0"/>
                        <w:jc w:val="both"/>
                        <w:rPr>
                          <w:rFonts w:ascii="Barlow" w:hAnsi="Barlow" w:cstheme="minorHAnsi"/>
                          <w:bCs/>
                          <w:sz w:val="16"/>
                          <w:szCs w:val="16"/>
                          <w:lang w:val="fr-FR"/>
                        </w:rPr>
                      </w:pPr>
                      <w:r w:rsidRPr="00655BB1">
                        <w:rPr>
                          <w:rFonts w:ascii="Barlow" w:hAnsi="Barlow" w:cstheme="minorHAnsi"/>
                          <w:sz w:val="16"/>
                          <w:szCs w:val="16"/>
                          <w:lang w:val="fr-FR"/>
                        </w:rPr>
                        <w:t xml:space="preserve">La catégorie </w:t>
                      </w:r>
                      <w:r w:rsidRPr="00655BB1">
                        <w:rPr>
                          <w:rFonts w:ascii="Barlow" w:hAnsi="Barlow" w:cstheme="minorHAnsi"/>
                          <w:b/>
                          <w:bCs/>
                          <w:sz w:val="16"/>
                          <w:szCs w:val="16"/>
                          <w:lang w:val="fr-FR"/>
                        </w:rPr>
                        <w:t xml:space="preserve">#1 Alignés sur les caractéristiques E/S </w:t>
                      </w:r>
                      <w:r w:rsidRPr="00655BB1">
                        <w:rPr>
                          <w:rFonts w:ascii="Barlow" w:hAnsi="Barlow" w:cstheme="minorHAnsi"/>
                          <w:bCs/>
                          <w:sz w:val="16"/>
                          <w:szCs w:val="16"/>
                          <w:lang w:val="fr-FR"/>
                        </w:rPr>
                        <w:t>couvre :</w:t>
                      </w:r>
                    </w:p>
                    <w:p w14:paraId="7167D27D" w14:textId="77777777" w:rsidR="00D05058" w:rsidRPr="00655BB1" w:rsidRDefault="00D05058" w:rsidP="00D05058">
                      <w:pPr>
                        <w:spacing w:after="0"/>
                        <w:jc w:val="both"/>
                        <w:rPr>
                          <w:rFonts w:ascii="Barlow" w:hAnsi="Barlow" w:cstheme="minorHAnsi"/>
                          <w:sz w:val="16"/>
                          <w:szCs w:val="16"/>
                          <w:lang w:val="fr-FR"/>
                        </w:rPr>
                      </w:pPr>
                      <w:r w:rsidRPr="00655BB1">
                        <w:rPr>
                          <w:rFonts w:ascii="Barlow" w:hAnsi="Barlow" w:cstheme="minorHAnsi"/>
                          <w:sz w:val="16"/>
                          <w:szCs w:val="16"/>
                          <w:lang w:val="fr-FR"/>
                        </w:rPr>
                        <w:t xml:space="preserve">- La sous-catégorie </w:t>
                      </w:r>
                      <w:r w:rsidRPr="00655BB1">
                        <w:rPr>
                          <w:rFonts w:ascii="Barlow" w:hAnsi="Barlow" w:cstheme="minorHAnsi"/>
                          <w:b/>
                          <w:bCs/>
                          <w:sz w:val="16"/>
                          <w:szCs w:val="16"/>
                          <w:lang w:val="fr-FR"/>
                        </w:rPr>
                        <w:t xml:space="preserve">#1A Durable </w:t>
                      </w:r>
                      <w:r w:rsidRPr="00655BB1">
                        <w:rPr>
                          <w:rFonts w:ascii="Barlow" w:hAnsi="Barlow" w:cstheme="minorHAnsi"/>
                          <w:sz w:val="16"/>
                          <w:szCs w:val="16"/>
                          <w:lang w:val="fr-FR"/>
                        </w:rPr>
                        <w:t>couvrant les investissements durables ayant des objectifs environnementaux</w:t>
                      </w:r>
                      <w:r w:rsidRPr="00655BB1">
                        <w:rPr>
                          <w:rFonts w:ascii="Barlow" w:hAnsi="Barlow" w:cstheme="minorHAnsi"/>
                          <w:color w:val="000000"/>
                          <w:sz w:val="16"/>
                          <w:szCs w:val="16"/>
                          <w:lang w:val="fr-FR"/>
                        </w:rPr>
                        <w:t xml:space="preserve">. </w:t>
                      </w:r>
                    </w:p>
                    <w:p w14:paraId="7602AAB6" w14:textId="20F3CD40" w:rsidR="00864BF4" w:rsidRPr="00655BB1" w:rsidRDefault="00D05058" w:rsidP="00655BB1">
                      <w:pPr>
                        <w:spacing w:after="0"/>
                        <w:jc w:val="both"/>
                        <w:rPr>
                          <w:rFonts w:ascii="Barlow" w:hAnsi="Barlow" w:cstheme="minorHAnsi"/>
                          <w:sz w:val="16"/>
                          <w:szCs w:val="16"/>
                          <w:lang w:val="fr-FR"/>
                        </w:rPr>
                      </w:pPr>
                      <w:r w:rsidRPr="00655BB1">
                        <w:rPr>
                          <w:rFonts w:ascii="Barlow" w:hAnsi="Barlow" w:cstheme="minorHAnsi"/>
                          <w:sz w:val="16"/>
                          <w:szCs w:val="16"/>
                          <w:lang w:val="fr-FR"/>
                        </w:rPr>
                        <w:t>-</w:t>
                      </w:r>
                      <w:r w:rsidR="004F6A7F">
                        <w:rPr>
                          <w:rFonts w:ascii="Barlow" w:hAnsi="Barlow" w:cstheme="minorHAnsi"/>
                          <w:sz w:val="16"/>
                          <w:szCs w:val="16"/>
                          <w:lang w:val="fr-FR"/>
                        </w:rPr>
                        <w:t xml:space="preserve"> </w:t>
                      </w:r>
                      <w:r w:rsidRPr="00655BB1">
                        <w:rPr>
                          <w:rFonts w:ascii="Barlow" w:hAnsi="Barlow" w:cstheme="minorHAnsi"/>
                          <w:sz w:val="16"/>
                          <w:szCs w:val="16"/>
                          <w:lang w:val="fr-FR"/>
                        </w:rPr>
                        <w:t xml:space="preserve">La sous-catégorie </w:t>
                      </w:r>
                      <w:r w:rsidRPr="00655BB1">
                        <w:rPr>
                          <w:rFonts w:ascii="Barlow" w:hAnsi="Barlow" w:cstheme="minorHAnsi"/>
                          <w:b/>
                          <w:bCs/>
                          <w:sz w:val="16"/>
                          <w:szCs w:val="16"/>
                          <w:lang w:val="fr-FR"/>
                        </w:rPr>
                        <w:t xml:space="preserve">#2 Autres caractéristiques E/S </w:t>
                      </w:r>
                      <w:r w:rsidRPr="00655BB1">
                        <w:rPr>
                          <w:rFonts w:ascii="Barlow" w:hAnsi="Barlow" w:cstheme="minorHAnsi"/>
                          <w:sz w:val="16"/>
                          <w:szCs w:val="16"/>
                          <w:lang w:val="fr-FR"/>
                        </w:rPr>
                        <w:t xml:space="preserve">couvrant les investissements alignés sur les caractéristiques environnementales ou sociales qui ne sont pas considérés comme des investissements durables. </w:t>
                      </w:r>
                    </w:p>
                    <w:p w14:paraId="5F5C1162" w14:textId="77777777" w:rsidR="00864BF4" w:rsidRPr="00D05058" w:rsidRDefault="00864BF4" w:rsidP="0026710B">
                      <w:pPr>
                        <w:jc w:val="center"/>
                        <w:rPr>
                          <w:lang w:val="fr-FR"/>
                        </w:rPr>
                      </w:pPr>
                    </w:p>
                  </w:txbxContent>
                </v:textbox>
                <w10:wrap type="square" anchorx="margin"/>
              </v:rect>
            </w:pict>
          </mc:Fallback>
        </mc:AlternateContent>
      </w:r>
      <w:r w:rsidR="00655BB1" w:rsidRPr="00CE5038">
        <w:rPr>
          <w:rFonts w:ascii="Calibri" w:eastAsia="Calibri" w:hAnsi="Calibri"/>
          <w:b/>
          <w:noProof/>
          <w:szCs w:val="22"/>
        </w:rPr>
        <w:drawing>
          <wp:anchor distT="0" distB="0" distL="114300" distR="114300" simplePos="0" relativeHeight="251802624" behindDoc="0" locked="0" layoutInCell="1" allowOverlap="1" wp14:anchorId="22D438F7" wp14:editId="1A51F96A">
            <wp:simplePos x="0" y="0"/>
            <wp:positionH relativeFrom="margin">
              <wp:posOffset>557835</wp:posOffset>
            </wp:positionH>
            <wp:positionV relativeFrom="paragraph">
              <wp:posOffset>361391</wp:posOffset>
            </wp:positionV>
            <wp:extent cx="4210050" cy="1791335"/>
            <wp:effectExtent l="0" t="0" r="57150" b="0"/>
            <wp:wrapSquare wrapText="bothSides"/>
            <wp:docPr id="262" name="Diagram 2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r w:rsidR="00864BF4" w:rsidRPr="00305FE7">
        <w:rPr>
          <w:rFonts w:ascii="Barlow" w:eastAsia="Calibri" w:hAnsi="Barlow"/>
          <w:b/>
          <w:bCs/>
          <w:i/>
          <w:iCs/>
          <w:noProof/>
          <w:sz w:val="20"/>
          <w:lang w:val="fr-FR"/>
        </w:rPr>
        <mc:AlternateContent>
          <mc:Choice Requires="wps">
            <w:drawing>
              <wp:anchor distT="0" distB="0" distL="114300" distR="114300" simplePos="0" relativeHeight="251809792" behindDoc="0" locked="0" layoutInCell="1" allowOverlap="1" wp14:anchorId="77824BA5" wp14:editId="6495DD5F">
                <wp:simplePos x="0" y="0"/>
                <wp:positionH relativeFrom="column">
                  <wp:posOffset>309245</wp:posOffset>
                </wp:positionH>
                <wp:positionV relativeFrom="paragraph">
                  <wp:posOffset>25872</wp:posOffset>
                </wp:positionV>
                <wp:extent cx="130175" cy="130175"/>
                <wp:effectExtent l="0" t="0" r="3175" b="3175"/>
                <wp:wrapNone/>
                <wp:docPr id="49" name="Oval 49"/>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FDD16D" id="Oval 49" o:spid="_x0000_s1026" style="position:absolute;margin-left:24.35pt;margin-top:2.05pt;width:10.25pt;height:10.2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" fillcolor="#99b1ff [820]" stroked="f" strokeweight="1pt">
                <v:stroke joinstyle="miter"/>
              </v:oval>
            </w:pict>
          </mc:Fallback>
        </mc:AlternateContent>
      </w:r>
      <w:r w:rsidR="00E94332" w:rsidRPr="00305FE7">
        <w:rPr>
          <w:rFonts w:ascii="Barlow" w:eastAsia="Calibri" w:hAnsi="Barlow"/>
          <w:b/>
          <w:bCs/>
          <w:i/>
          <w:iCs/>
          <w:noProof/>
          <w:sz w:val="20"/>
          <w:lang w:val="fr-FR"/>
        </w:rPr>
        <w:t xml:space="preserve">Quelle a été l’allocation des actifs de ce produit </w:t>
      </w:r>
      <w:r w:rsidR="00864BF4" w:rsidRPr="00305FE7">
        <w:rPr>
          <w:rFonts w:ascii="Barlow" w:eastAsia="Calibri" w:hAnsi="Barlow"/>
          <w:b/>
          <w:bCs/>
          <w:i/>
          <w:iCs/>
          <w:noProof/>
          <w:sz w:val="20"/>
          <w:lang w:val="fr-FR"/>
        </w:rPr>
        <w:t xml:space="preserve">? </w:t>
      </w:r>
    </w:p>
    <w:p w14:paraId="13458460" w14:textId="77777777" w:rsidR="001E438A" w:rsidRDefault="001E438A" w:rsidP="001E438A">
      <w:pPr>
        <w:spacing w:after="160" w:line="259" w:lineRule="auto"/>
        <w:ind w:left="851" w:hanging="11"/>
        <w:rPr>
          <w:rFonts w:ascii="Barlow" w:eastAsia="Calibri" w:hAnsi="Barlow"/>
          <w:b/>
          <w:bCs/>
          <w:i/>
          <w:iCs/>
          <w:noProof/>
          <w:sz w:val="20"/>
          <w:lang w:val="fr-FR"/>
        </w:rPr>
      </w:pPr>
    </w:p>
    <w:p w14:paraId="5D00609E" w14:textId="0CF453DA" w:rsidR="001E438A" w:rsidRDefault="001E438A" w:rsidP="001E438A">
      <w:pPr>
        <w:spacing w:after="160" w:line="259" w:lineRule="auto"/>
        <w:ind w:left="851" w:hanging="11"/>
        <w:rPr>
          <w:rFonts w:ascii="Barlow" w:eastAsia="Calibri" w:hAnsi="Barlow"/>
          <w:b/>
          <w:bCs/>
          <w:i/>
          <w:iCs/>
          <w:noProof/>
          <w:sz w:val="20"/>
          <w:lang w:val="fr-FR"/>
        </w:rPr>
      </w:pPr>
      <w:r w:rsidRPr="009A1C01">
        <w:rPr>
          <w:rFonts w:ascii="Barlow" w:eastAsia="Calibri" w:hAnsi="Barlow"/>
          <w:b/>
          <w:bCs/>
          <w:i/>
          <w:iCs/>
          <w:noProof/>
          <w:sz w:val="20"/>
          <w:lang w:val="fr-FR"/>
        </w:rPr>
        <mc:AlternateContent>
          <mc:Choice Requires="wps">
            <w:drawing>
              <wp:anchor distT="0" distB="0" distL="114300" distR="114300" simplePos="0" relativeHeight="251858944" behindDoc="0" locked="0" layoutInCell="1" allowOverlap="1" wp14:anchorId="35298C79" wp14:editId="33EDC3E9">
                <wp:simplePos x="0" y="0"/>
                <wp:positionH relativeFrom="column">
                  <wp:posOffset>274295</wp:posOffset>
                </wp:positionH>
                <wp:positionV relativeFrom="paragraph">
                  <wp:posOffset>3561969</wp:posOffset>
                </wp:positionV>
                <wp:extent cx="130175" cy="130175"/>
                <wp:effectExtent l="0" t="0" r="3175" b="3175"/>
                <wp:wrapNone/>
                <wp:docPr id="1746620425" name="Oval 93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3FF96" id="Oval 935" o:spid="_x0000_s1026" style="position:absolute;margin-left:21.6pt;margin-top:280.45pt;width:10.25pt;height:10.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" fillcolor="#99b1ff [820]" stroked="f" strokeweight="1pt">
                <v:stroke joinstyle="miter"/>
              </v:oval>
            </w:pict>
          </mc:Fallback>
        </mc:AlternateContent>
      </w:r>
    </w:p>
    <w:p w14:paraId="4CD88463" w14:textId="4185A852" w:rsidR="004F6A7F" w:rsidRDefault="001E438A" w:rsidP="001E438A">
      <w:pPr>
        <w:spacing w:after="160" w:line="259" w:lineRule="auto"/>
        <w:ind w:left="851" w:hanging="11"/>
        <w:rPr>
          <w:rFonts w:ascii="Calibri" w:eastAsia="Calibri" w:hAnsi="Calibri"/>
          <w:b/>
          <w:bCs/>
          <w:i/>
          <w:iCs/>
          <w:noProof/>
          <w:szCs w:val="22"/>
          <w:lang w:val="fr-FR"/>
        </w:rPr>
      </w:pPr>
      <w:r w:rsidRPr="009A1C01">
        <w:rPr>
          <w:rFonts w:ascii="Barlow" w:eastAsia="Calibri" w:hAnsi="Barlow"/>
          <w:b/>
          <w:bCs/>
          <w:i/>
          <w:iCs/>
          <w:noProof/>
          <w:sz w:val="20"/>
          <w:lang w:val="fr-FR"/>
        </w:rPr>
        <w:lastRenderedPageBreak/>
        <mc:AlternateContent>
          <mc:Choice Requires="wps">
            <w:drawing>
              <wp:anchor distT="0" distB="0" distL="114300" distR="114300" simplePos="0" relativeHeight="251810816" behindDoc="0" locked="0" layoutInCell="1" allowOverlap="1" wp14:anchorId="7AC4FD83" wp14:editId="248B9B82">
                <wp:simplePos x="0" y="0"/>
                <wp:positionH relativeFrom="column">
                  <wp:posOffset>274955</wp:posOffset>
                </wp:positionH>
                <wp:positionV relativeFrom="paragraph">
                  <wp:posOffset>19990</wp:posOffset>
                </wp:positionV>
                <wp:extent cx="130175" cy="130175"/>
                <wp:effectExtent l="0" t="0" r="3175" b="3175"/>
                <wp:wrapNone/>
                <wp:docPr id="285" name="Oval 28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6AE96D" id="Oval 285" o:spid="_x0000_s1026" style="position:absolute;margin-left:21.65pt;margin-top:1.55pt;width:10.25pt;height:10.2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" fillcolor="#99b1ff [820]" stroked="f" strokeweight="1pt">
                <v:stroke joinstyle="miter"/>
              </v:oval>
            </w:pict>
          </mc:Fallback>
        </mc:AlternateContent>
      </w:r>
      <w:r>
        <w:rPr>
          <w:rFonts w:ascii="Barlow" w:eastAsia="Calibri" w:hAnsi="Barlow"/>
          <w:b/>
          <w:bCs/>
          <w:i/>
          <w:iCs/>
          <w:noProof/>
          <w:sz w:val="20"/>
          <w:lang w:val="fr-FR"/>
        </w:rPr>
        <w:t xml:space="preserve"> </w:t>
      </w:r>
      <w:r w:rsidR="008B3480" w:rsidRPr="009A1C01">
        <w:rPr>
          <w:rFonts w:ascii="Barlow" w:eastAsia="Calibri" w:hAnsi="Barlow"/>
          <w:b/>
          <w:bCs/>
          <w:i/>
          <w:iCs/>
          <w:noProof/>
          <w:sz w:val="20"/>
          <w:lang w:val="fr-FR"/>
        </w:rPr>
        <w:t>Dans quels secteurs économiques les investissements ont-ils été réalisés</w:t>
      </w:r>
      <w:r w:rsidR="008B3480">
        <w:rPr>
          <w:rFonts w:ascii="Calibri" w:eastAsia="Calibri" w:hAnsi="Calibri"/>
          <w:b/>
          <w:bCs/>
          <w:i/>
          <w:iCs/>
          <w:noProof/>
          <w:szCs w:val="22"/>
          <w:lang w:val="fr-FR"/>
        </w:rPr>
        <w:t xml:space="preserve"> </w:t>
      </w:r>
      <w:r w:rsidR="00864BF4" w:rsidRPr="008B3480">
        <w:rPr>
          <w:rFonts w:ascii="Calibri" w:eastAsia="Calibri" w:hAnsi="Calibri"/>
          <w:b/>
          <w:bCs/>
          <w:i/>
          <w:iCs/>
          <w:noProof/>
          <w:szCs w:val="22"/>
          <w:lang w:val="fr-FR"/>
        </w:rPr>
        <w:t xml:space="preserve">? </w:t>
      </w:r>
    </w:p>
    <w:p w14:paraId="643643B2" w14:textId="59367243" w:rsidR="001E438A" w:rsidRPr="001E438A" w:rsidRDefault="001E438A" w:rsidP="001E438A">
      <w:pPr>
        <w:spacing w:after="160" w:line="259" w:lineRule="auto"/>
        <w:ind w:left="851" w:hanging="11"/>
        <w:rPr>
          <w:rFonts w:ascii="Calibri" w:eastAsia="Calibri" w:hAnsi="Calibri"/>
          <w:noProof/>
          <w:sz w:val="18"/>
          <w:szCs w:val="18"/>
          <w:lang w:val="fr-FR"/>
        </w:rPr>
      </w:pPr>
      <w:r w:rsidRPr="00CE5038">
        <w:rPr>
          <w:rFonts w:ascii="Calibri" w:eastAsia="Calibri" w:hAnsi="Calibri"/>
          <w:noProof/>
          <w:szCs w:val="24"/>
        </w:rPr>
        <mc:AlternateContent>
          <mc:Choice Requires="wps">
            <w:drawing>
              <wp:anchor distT="0" distB="0" distL="114300" distR="114300" simplePos="0" relativeHeight="251837440" behindDoc="0" locked="0" layoutInCell="1" allowOverlap="1" wp14:anchorId="0C0C1DD5" wp14:editId="1E94C88D">
                <wp:simplePos x="0" y="0"/>
                <wp:positionH relativeFrom="page">
                  <wp:align>left</wp:align>
                </wp:positionH>
                <wp:positionV relativeFrom="page">
                  <wp:posOffset>407974</wp:posOffset>
                </wp:positionV>
                <wp:extent cx="1206500" cy="5186045"/>
                <wp:effectExtent l="0" t="0" r="0" b="0"/>
                <wp:wrapSquare wrapText="bothSides"/>
                <wp:docPr id="270" name="Rectangle 270"/>
                <wp:cNvGraphicFramePr/>
                <a:graphic xmlns:a="http://schemas.openxmlformats.org/drawingml/2006/main">
                  <a:graphicData uri="http://schemas.microsoft.com/office/word/2010/wordprocessingShape">
                    <wps:wsp>
                      <wps:cNvSpPr/>
                      <wps:spPr>
                        <a:xfrm>
                          <a:off x="0" y="0"/>
                          <a:ext cx="1206500" cy="5186045"/>
                        </a:xfrm>
                        <a:prstGeom prst="rect">
                          <a:avLst/>
                        </a:prstGeom>
                        <a:solidFill>
                          <a:schemeClr val="accent1">
                            <a:lumMod val="10000"/>
                            <a:lumOff val="90000"/>
                          </a:schemeClr>
                        </a:solidFill>
                        <a:ln w="12700" cap="flat" cmpd="sng" algn="ctr">
                          <a:noFill/>
                          <a:prstDash val="solid"/>
                          <a:miter lim="800000"/>
                        </a:ln>
                        <a:effectLst/>
                      </wps:spPr>
                      <wps:txbx>
                        <w:txbxContent>
                          <w:p w14:paraId="3A090D01" w14:textId="77777777" w:rsidR="00D05058" w:rsidRPr="009A1C01" w:rsidRDefault="00D05058" w:rsidP="00676404">
                            <w:pPr>
                              <w:spacing w:after="60"/>
                              <w:ind w:left="-142" w:right="-142"/>
                              <w:rPr>
                                <w:rFonts w:ascii="Barlow" w:hAnsi="Barlow" w:cstheme="minorHAnsi"/>
                                <w:color w:val="000000"/>
                                <w:sz w:val="16"/>
                                <w:szCs w:val="16"/>
                                <w:lang w:val="fr-FR"/>
                              </w:rPr>
                            </w:pPr>
                            <w:r w:rsidRPr="009A1C01">
                              <w:rPr>
                                <w:rFonts w:ascii="Barlow" w:hAnsi="Barlow" w:cstheme="minorHAnsi"/>
                                <w:color w:val="000000"/>
                                <w:sz w:val="16"/>
                                <w:szCs w:val="16"/>
                                <w:lang w:val="fr-FR"/>
                              </w:rPr>
                              <w:t xml:space="preserve">Pour se conformer à la taxinomie de l’UE, les critères relatifs au </w:t>
                            </w:r>
                            <w:r w:rsidRPr="009A1C01">
                              <w:rPr>
                                <w:rFonts w:ascii="Barlow" w:hAnsi="Barlow" w:cstheme="minorHAnsi"/>
                                <w:b/>
                                <w:bCs/>
                                <w:color w:val="000000"/>
                                <w:sz w:val="16"/>
                                <w:szCs w:val="16"/>
                                <w:lang w:val="fr-FR"/>
                              </w:rPr>
                              <w:t>gaz fossile</w:t>
                            </w:r>
                            <w:r w:rsidRPr="009A1C01">
                              <w:rPr>
                                <w:rFonts w:ascii="Barlow" w:hAnsi="Barlow" w:cstheme="minorHAnsi"/>
                                <w:color w:val="000000"/>
                                <w:sz w:val="16"/>
                                <w:szCs w:val="16"/>
                                <w:lang w:val="fr-FR"/>
                              </w:rPr>
                              <w:t xml:space="preserve"> comprennent la limitation des émissions et le passage à l’énergie renouvelable ou aux combustibles à faible teneur en carbone d’ici à la fin de 2035. Pour l’</w:t>
                            </w:r>
                            <w:r w:rsidRPr="009A1C01">
                              <w:rPr>
                                <w:rFonts w:ascii="Barlow" w:hAnsi="Barlow" w:cstheme="minorHAnsi"/>
                                <w:b/>
                                <w:bCs/>
                                <w:color w:val="000000"/>
                                <w:sz w:val="16"/>
                                <w:szCs w:val="16"/>
                                <w:lang w:val="fr-FR"/>
                              </w:rPr>
                              <w:t>énergie nucléaire</w:t>
                            </w:r>
                            <w:r w:rsidRPr="009A1C01">
                              <w:rPr>
                                <w:rFonts w:ascii="Barlow" w:hAnsi="Barlow" w:cstheme="minorHAnsi"/>
                                <w:color w:val="000000"/>
                                <w:sz w:val="16"/>
                                <w:szCs w:val="16"/>
                                <w:lang w:val="fr-FR"/>
                              </w:rPr>
                              <w:t>, les critères incluent des règles exhaustives de sécurité et de gestion des déchets</w:t>
                            </w:r>
                          </w:p>
                          <w:p w14:paraId="0844B8D5" w14:textId="77777777" w:rsidR="00D05058" w:rsidRPr="009A1C01" w:rsidRDefault="00D05058" w:rsidP="00676404">
                            <w:pPr>
                              <w:spacing w:after="60"/>
                              <w:ind w:left="-142" w:right="-142"/>
                              <w:rPr>
                                <w:rFonts w:ascii="Barlow" w:hAnsi="Barlow" w:cstheme="minorHAnsi"/>
                                <w:bCs/>
                                <w:color w:val="000000"/>
                                <w:sz w:val="16"/>
                                <w:szCs w:val="16"/>
                                <w:lang w:val="fr-FR"/>
                              </w:rPr>
                            </w:pPr>
                            <w:r w:rsidRPr="009A1C01">
                              <w:rPr>
                                <w:rFonts w:ascii="Barlow" w:hAnsi="Barlow" w:cstheme="minorHAnsi"/>
                                <w:color w:val="000000"/>
                                <w:sz w:val="16"/>
                                <w:szCs w:val="16"/>
                                <w:lang w:val="fr-FR"/>
                              </w:rPr>
                              <w:t xml:space="preserve">Les </w:t>
                            </w:r>
                            <w:r w:rsidRPr="009A1C01">
                              <w:rPr>
                                <w:rFonts w:ascii="Barlow" w:hAnsi="Barlow" w:cstheme="minorHAnsi"/>
                                <w:b/>
                                <w:bCs/>
                                <w:color w:val="000000"/>
                                <w:sz w:val="16"/>
                                <w:szCs w:val="16"/>
                                <w:lang w:val="fr-FR"/>
                              </w:rPr>
                              <w:t xml:space="preserve">Activités habilitantes </w:t>
                            </w:r>
                            <w:r w:rsidRPr="009A1C01">
                              <w:rPr>
                                <w:rFonts w:ascii="Barlow" w:hAnsi="Barlow" w:cstheme="minorHAnsi"/>
                                <w:color w:val="000000"/>
                                <w:sz w:val="16"/>
                                <w:szCs w:val="16"/>
                                <w:lang w:val="fr-FR"/>
                              </w:rPr>
                              <w:t>permettent à d’autres activités de contribuer de manière substantielle à la réalisation d’un objectif environnemental</w:t>
                            </w:r>
                          </w:p>
                          <w:p w14:paraId="4F737235" w14:textId="77777777" w:rsidR="00D05058" w:rsidRPr="009A1C01" w:rsidRDefault="00D05058" w:rsidP="00D05058">
                            <w:pPr>
                              <w:ind w:left="-142" w:right="-281"/>
                              <w:rPr>
                                <w:rFonts w:ascii="Barlow" w:hAnsi="Barlow" w:cstheme="minorHAnsi"/>
                                <w:color w:val="000000"/>
                                <w:sz w:val="16"/>
                                <w:szCs w:val="16"/>
                                <w:highlight w:val="yellow"/>
                                <w:lang w:val="fr-FR"/>
                              </w:rPr>
                            </w:pPr>
                            <w:r w:rsidRPr="009A1C01">
                              <w:rPr>
                                <w:rFonts w:ascii="Barlow" w:hAnsi="Barlow" w:cstheme="minorHAnsi"/>
                                <w:color w:val="000000"/>
                                <w:sz w:val="16"/>
                                <w:szCs w:val="16"/>
                                <w:lang w:val="fr-FR"/>
                              </w:rPr>
                              <w:t xml:space="preserve">Les </w:t>
                            </w:r>
                            <w:r w:rsidRPr="009A1C01">
                              <w:rPr>
                                <w:rFonts w:ascii="Barlow" w:hAnsi="Barlow" w:cstheme="minorHAnsi"/>
                                <w:b/>
                                <w:bCs/>
                                <w:color w:val="000000"/>
                                <w:sz w:val="16"/>
                                <w:szCs w:val="16"/>
                                <w:lang w:val="fr-FR"/>
                              </w:rPr>
                              <w:t xml:space="preserve">Activités transitoires </w:t>
                            </w:r>
                            <w:r w:rsidRPr="009A1C01">
                              <w:rPr>
                                <w:rFonts w:ascii="Barlow" w:hAnsi="Barlow" w:cstheme="minorHAnsi"/>
                                <w:color w:val="000000"/>
                                <w:sz w:val="16"/>
                                <w:szCs w:val="16"/>
                                <w:lang w:val="fr-FR"/>
                              </w:rPr>
                              <w:t>sont des activités pour lesquelles il n’existe pas encore de solutions de remplacement sobres en carbone et, entre autres, dont les niveaux d’émission de gaz à effet de serre correspondent aux meilleures performances réalisables</w:t>
                            </w:r>
                          </w:p>
                          <w:p w14:paraId="1AF14940" w14:textId="77777777" w:rsidR="00D05058" w:rsidRPr="00CE3BCD" w:rsidRDefault="00D05058" w:rsidP="00D05058">
                            <w:pPr>
                              <w:rPr>
                                <w:rFonts w:asciiTheme="minorHAnsi" w:hAnsiTheme="minorHAnsi" w:cstheme="minorHAnsi"/>
                                <w:bCs/>
                                <w:color w:val="000000"/>
                                <w:sz w:val="20"/>
                                <w:lang w:val="fr-FR"/>
                              </w:rPr>
                            </w:pPr>
                          </w:p>
                          <w:p w14:paraId="3593E89A" w14:textId="77777777" w:rsidR="00D05058" w:rsidRPr="00CE3BCD" w:rsidRDefault="00D05058" w:rsidP="00D05058">
                            <w:pPr>
                              <w:rPr>
                                <w:rFonts w:asciiTheme="minorHAnsi" w:hAnsiTheme="minorHAnsi" w:cstheme="minorHAnsi"/>
                                <w:color w:val="000000"/>
                                <w:lang w:val="fr-FR"/>
                              </w:rPr>
                            </w:pPr>
                          </w:p>
                          <w:p w14:paraId="4CDFE065" w14:textId="77777777" w:rsidR="00864BF4" w:rsidRPr="00D05058" w:rsidRDefault="00864BF4" w:rsidP="00E10927">
                            <w:pPr>
                              <w:rPr>
                                <w:rFonts w:asciiTheme="minorHAnsi" w:hAnsiTheme="minorHAnsi" w:cstheme="minorHAnsi"/>
                                <w:bCs/>
                                <w:color w:val="000000"/>
                                <w:sz w:val="20"/>
                                <w:lang w:val="fr-FR"/>
                              </w:rPr>
                            </w:pPr>
                          </w:p>
                          <w:p w14:paraId="43B05F9A" w14:textId="77777777" w:rsidR="00864BF4" w:rsidRPr="00D05058" w:rsidRDefault="00864BF4" w:rsidP="00E10927">
                            <w:pPr>
                              <w:rPr>
                                <w:rFonts w:asciiTheme="minorHAnsi" w:hAnsiTheme="minorHAnsi" w:cstheme="minorHAnsi"/>
                                <w:color w:val="00000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C1DD5" id="Rectangle 270" o:spid="_x0000_s1034" style="position:absolute;left:0;text-align:left;margin-left:0;margin-top:32.1pt;width:95pt;height:408.35pt;z-index:2518374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" fillcolor="#d6e0ff [340]" stroked="f" strokeweight="1pt">
                <v:textbox inset="4mm,1mm,7mm">
                  <w:txbxContent>
                    <w:p w14:paraId="3A090D01" w14:textId="77777777" w:rsidR="00D05058" w:rsidRPr="009A1C01" w:rsidRDefault="00D05058" w:rsidP="00676404">
                      <w:pPr>
                        <w:spacing w:after="60"/>
                        <w:ind w:left="-142" w:right="-142"/>
                        <w:rPr>
                          <w:rFonts w:ascii="Barlow" w:hAnsi="Barlow" w:cstheme="minorHAnsi"/>
                          <w:color w:val="000000"/>
                          <w:sz w:val="16"/>
                          <w:szCs w:val="16"/>
                          <w:lang w:val="fr-FR"/>
                        </w:rPr>
                      </w:pPr>
                      <w:r w:rsidRPr="009A1C01">
                        <w:rPr>
                          <w:rFonts w:ascii="Barlow" w:hAnsi="Barlow" w:cstheme="minorHAnsi"/>
                          <w:color w:val="000000"/>
                          <w:sz w:val="16"/>
                          <w:szCs w:val="16"/>
                          <w:lang w:val="fr-FR"/>
                        </w:rPr>
                        <w:t xml:space="preserve">Pour se conformer à la taxinomie de l’UE, les critères relatifs au </w:t>
                      </w:r>
                      <w:r w:rsidRPr="009A1C01">
                        <w:rPr>
                          <w:rFonts w:ascii="Barlow" w:hAnsi="Barlow" w:cstheme="minorHAnsi"/>
                          <w:b/>
                          <w:bCs/>
                          <w:color w:val="000000"/>
                          <w:sz w:val="16"/>
                          <w:szCs w:val="16"/>
                          <w:lang w:val="fr-FR"/>
                        </w:rPr>
                        <w:t>gaz fossile</w:t>
                      </w:r>
                      <w:r w:rsidRPr="009A1C01">
                        <w:rPr>
                          <w:rFonts w:ascii="Barlow" w:hAnsi="Barlow" w:cstheme="minorHAnsi"/>
                          <w:color w:val="000000"/>
                          <w:sz w:val="16"/>
                          <w:szCs w:val="16"/>
                          <w:lang w:val="fr-FR"/>
                        </w:rPr>
                        <w:t xml:space="preserve"> comprennent la limitation des émissions et le passage à l’énergie renouvelable ou aux combustibles à faible teneur en carbone d’ici à la fin de 2035. Pour l’</w:t>
                      </w:r>
                      <w:r w:rsidRPr="009A1C01">
                        <w:rPr>
                          <w:rFonts w:ascii="Barlow" w:hAnsi="Barlow" w:cstheme="minorHAnsi"/>
                          <w:b/>
                          <w:bCs/>
                          <w:color w:val="000000"/>
                          <w:sz w:val="16"/>
                          <w:szCs w:val="16"/>
                          <w:lang w:val="fr-FR"/>
                        </w:rPr>
                        <w:t>énergie nucléaire</w:t>
                      </w:r>
                      <w:r w:rsidRPr="009A1C01">
                        <w:rPr>
                          <w:rFonts w:ascii="Barlow" w:hAnsi="Barlow" w:cstheme="minorHAnsi"/>
                          <w:color w:val="000000"/>
                          <w:sz w:val="16"/>
                          <w:szCs w:val="16"/>
                          <w:lang w:val="fr-FR"/>
                        </w:rPr>
                        <w:t>, les critères incluent des règles exhaustives de sécurité et de gestion des déchets</w:t>
                      </w:r>
                    </w:p>
                    <w:p w14:paraId="0844B8D5" w14:textId="77777777" w:rsidR="00D05058" w:rsidRPr="009A1C01" w:rsidRDefault="00D05058" w:rsidP="00676404">
                      <w:pPr>
                        <w:spacing w:after="60"/>
                        <w:ind w:left="-142" w:right="-142"/>
                        <w:rPr>
                          <w:rFonts w:ascii="Barlow" w:hAnsi="Barlow" w:cstheme="minorHAnsi"/>
                          <w:bCs/>
                          <w:color w:val="000000"/>
                          <w:sz w:val="16"/>
                          <w:szCs w:val="16"/>
                          <w:lang w:val="fr-FR"/>
                        </w:rPr>
                      </w:pPr>
                      <w:r w:rsidRPr="009A1C01">
                        <w:rPr>
                          <w:rFonts w:ascii="Barlow" w:hAnsi="Barlow" w:cstheme="minorHAnsi"/>
                          <w:color w:val="000000"/>
                          <w:sz w:val="16"/>
                          <w:szCs w:val="16"/>
                          <w:lang w:val="fr-FR"/>
                        </w:rPr>
                        <w:t xml:space="preserve">Les </w:t>
                      </w:r>
                      <w:r w:rsidRPr="009A1C01">
                        <w:rPr>
                          <w:rFonts w:ascii="Barlow" w:hAnsi="Barlow" w:cstheme="minorHAnsi"/>
                          <w:b/>
                          <w:bCs/>
                          <w:color w:val="000000"/>
                          <w:sz w:val="16"/>
                          <w:szCs w:val="16"/>
                          <w:lang w:val="fr-FR"/>
                        </w:rPr>
                        <w:t xml:space="preserve">Activités habilitantes </w:t>
                      </w:r>
                      <w:r w:rsidRPr="009A1C01">
                        <w:rPr>
                          <w:rFonts w:ascii="Barlow" w:hAnsi="Barlow" w:cstheme="minorHAnsi"/>
                          <w:color w:val="000000"/>
                          <w:sz w:val="16"/>
                          <w:szCs w:val="16"/>
                          <w:lang w:val="fr-FR"/>
                        </w:rPr>
                        <w:t>permettent à d’autres activités de contribuer de manière substantielle à la réalisation d’un objectif environnemental</w:t>
                      </w:r>
                    </w:p>
                    <w:p w14:paraId="4F737235" w14:textId="77777777" w:rsidR="00D05058" w:rsidRPr="009A1C01" w:rsidRDefault="00D05058" w:rsidP="00D05058">
                      <w:pPr>
                        <w:ind w:left="-142" w:right="-281"/>
                        <w:rPr>
                          <w:rFonts w:ascii="Barlow" w:hAnsi="Barlow" w:cstheme="minorHAnsi"/>
                          <w:color w:val="000000"/>
                          <w:sz w:val="16"/>
                          <w:szCs w:val="16"/>
                          <w:highlight w:val="yellow"/>
                          <w:lang w:val="fr-FR"/>
                        </w:rPr>
                      </w:pPr>
                      <w:r w:rsidRPr="009A1C01">
                        <w:rPr>
                          <w:rFonts w:ascii="Barlow" w:hAnsi="Barlow" w:cstheme="minorHAnsi"/>
                          <w:color w:val="000000"/>
                          <w:sz w:val="16"/>
                          <w:szCs w:val="16"/>
                          <w:lang w:val="fr-FR"/>
                        </w:rPr>
                        <w:t xml:space="preserve">Les </w:t>
                      </w:r>
                      <w:r w:rsidRPr="009A1C01">
                        <w:rPr>
                          <w:rFonts w:ascii="Barlow" w:hAnsi="Barlow" w:cstheme="minorHAnsi"/>
                          <w:b/>
                          <w:bCs/>
                          <w:color w:val="000000"/>
                          <w:sz w:val="16"/>
                          <w:szCs w:val="16"/>
                          <w:lang w:val="fr-FR"/>
                        </w:rPr>
                        <w:t xml:space="preserve">Activités transitoires </w:t>
                      </w:r>
                      <w:r w:rsidRPr="009A1C01">
                        <w:rPr>
                          <w:rFonts w:ascii="Barlow" w:hAnsi="Barlow" w:cstheme="minorHAnsi"/>
                          <w:color w:val="000000"/>
                          <w:sz w:val="16"/>
                          <w:szCs w:val="16"/>
                          <w:lang w:val="fr-FR"/>
                        </w:rPr>
                        <w:t>sont des activités pour lesquelles il n’existe pas encore de solutions de remplacement sobres en carbone et, entre autres, dont les niveaux d’émission de gaz à effet de serre correspondent aux meilleures performances réalisables</w:t>
                      </w:r>
                    </w:p>
                    <w:p w14:paraId="1AF14940" w14:textId="77777777" w:rsidR="00D05058" w:rsidRPr="00CE3BCD" w:rsidRDefault="00D05058" w:rsidP="00D05058">
                      <w:pPr>
                        <w:rPr>
                          <w:rFonts w:asciiTheme="minorHAnsi" w:hAnsiTheme="minorHAnsi" w:cstheme="minorHAnsi"/>
                          <w:bCs/>
                          <w:color w:val="000000"/>
                          <w:sz w:val="20"/>
                          <w:lang w:val="fr-FR"/>
                        </w:rPr>
                      </w:pPr>
                    </w:p>
                    <w:p w14:paraId="3593E89A" w14:textId="77777777" w:rsidR="00D05058" w:rsidRPr="00CE3BCD" w:rsidRDefault="00D05058" w:rsidP="00D05058">
                      <w:pPr>
                        <w:rPr>
                          <w:rFonts w:asciiTheme="minorHAnsi" w:hAnsiTheme="minorHAnsi" w:cstheme="minorHAnsi"/>
                          <w:color w:val="000000"/>
                          <w:lang w:val="fr-FR"/>
                        </w:rPr>
                      </w:pPr>
                    </w:p>
                    <w:p w14:paraId="4CDFE065" w14:textId="77777777" w:rsidR="00864BF4" w:rsidRPr="00D05058" w:rsidRDefault="00864BF4" w:rsidP="00E10927">
                      <w:pPr>
                        <w:rPr>
                          <w:rFonts w:asciiTheme="minorHAnsi" w:hAnsiTheme="minorHAnsi" w:cstheme="minorHAnsi"/>
                          <w:bCs/>
                          <w:color w:val="000000"/>
                          <w:sz w:val="20"/>
                          <w:lang w:val="fr-FR"/>
                        </w:rPr>
                      </w:pPr>
                    </w:p>
                    <w:p w14:paraId="43B05F9A" w14:textId="77777777" w:rsidR="00864BF4" w:rsidRPr="00D05058" w:rsidRDefault="00864BF4" w:rsidP="00E10927">
                      <w:pPr>
                        <w:rPr>
                          <w:rFonts w:asciiTheme="minorHAnsi" w:hAnsiTheme="minorHAnsi" w:cstheme="minorHAnsi"/>
                          <w:color w:val="000000"/>
                          <w:lang w:val="fr-FR"/>
                        </w:rPr>
                      </w:pPr>
                    </w:p>
                  </w:txbxContent>
                </v:textbox>
                <w10:wrap type="square" anchorx="page" anchory="page"/>
              </v:rect>
            </w:pict>
          </mc:Fallback>
        </mc:AlternateContent>
      </w:r>
      <w:r>
        <w:rPr>
          <w:rFonts w:ascii="Barlow" w:eastAsia="Calibri" w:hAnsi="Barlow"/>
          <w:noProof/>
          <w:sz w:val="18"/>
          <w:szCs w:val="18"/>
          <w:lang w:val="fr-FR"/>
        </w:rPr>
        <w:t xml:space="preserve">Sur l’exercice 2024, en moyenne l’actif d’OCTO Crédit Value aura en moyenne été réparti sur les secteurs suivants : </w:t>
      </w:r>
    </w:p>
    <w:tbl>
      <w:tblPr>
        <w:tblW w:w="3620" w:type="dxa"/>
        <w:tblInd w:w="2137" w:type="dxa"/>
        <w:tblCellMar>
          <w:left w:w="70" w:type="dxa"/>
          <w:right w:w="70" w:type="dxa"/>
        </w:tblCellMar>
        <w:tblLook w:val="04A0" w:firstRow="1" w:lastRow="0" w:firstColumn="1" w:lastColumn="0" w:noHBand="0" w:noVBand="1"/>
      </w:tblPr>
      <w:tblGrid>
        <w:gridCol w:w="2360"/>
        <w:gridCol w:w="1260"/>
      </w:tblGrid>
      <w:tr w:rsidR="004F6A7F" w:rsidRPr="004F6A7F" w14:paraId="02A35C32" w14:textId="77777777" w:rsidTr="004F6A7F">
        <w:trPr>
          <w:trHeight w:val="120"/>
        </w:trPr>
        <w:tc>
          <w:tcPr>
            <w:tcW w:w="2360" w:type="dxa"/>
            <w:shd w:val="clear" w:color="auto" w:fill="C4B586" w:themeFill="accent5"/>
            <w:noWrap/>
          </w:tcPr>
          <w:p w14:paraId="5A18A948" w14:textId="444BCA12" w:rsidR="004F6A7F" w:rsidRPr="004F6A7F" w:rsidRDefault="004F6A7F" w:rsidP="007402F6">
            <w:pPr>
              <w:spacing w:after="0"/>
              <w:rPr>
                <w:rFonts w:ascii="Barlow" w:hAnsi="Barlow" w:cs="Calibri"/>
                <w:b/>
                <w:bCs/>
                <w:color w:val="000000"/>
                <w:sz w:val="18"/>
                <w:szCs w:val="18"/>
                <w:lang w:val="fr-FR" w:eastAsia="fr-FR"/>
              </w:rPr>
            </w:pPr>
            <w:r w:rsidRPr="004F6A7F">
              <w:rPr>
                <w:rFonts w:ascii="Barlow" w:hAnsi="Barlow" w:cs="Calibri"/>
                <w:b/>
                <w:bCs/>
                <w:color w:val="000000"/>
                <w:sz w:val="18"/>
                <w:szCs w:val="18"/>
                <w:lang w:val="fr-FR" w:eastAsia="fr-FR"/>
              </w:rPr>
              <w:t>Secteurs</w:t>
            </w:r>
          </w:p>
        </w:tc>
        <w:tc>
          <w:tcPr>
            <w:tcW w:w="1260" w:type="dxa"/>
            <w:shd w:val="clear" w:color="auto" w:fill="C4B586" w:themeFill="accent5"/>
            <w:noWrap/>
            <w:hideMark/>
          </w:tcPr>
          <w:p w14:paraId="7F232730" w14:textId="3A161C72" w:rsidR="004F6A7F" w:rsidRPr="004F6A7F" w:rsidRDefault="004F6A7F" w:rsidP="004F6A7F">
            <w:pPr>
              <w:spacing w:after="0"/>
              <w:jc w:val="center"/>
              <w:rPr>
                <w:rFonts w:ascii="Barlow" w:hAnsi="Barlow" w:cs="Calibri"/>
                <w:b/>
                <w:bCs/>
                <w:color w:val="000000"/>
                <w:sz w:val="18"/>
                <w:szCs w:val="18"/>
                <w:lang w:val="fr-FR" w:eastAsia="fr-FR"/>
              </w:rPr>
            </w:pPr>
            <w:r w:rsidRPr="004F6A7F">
              <w:rPr>
                <w:rFonts w:ascii="Barlow" w:hAnsi="Barlow" w:cs="Calibri"/>
                <w:b/>
                <w:bCs/>
                <w:color w:val="000000"/>
                <w:sz w:val="18"/>
                <w:szCs w:val="18"/>
                <w:lang w:val="fr-FR" w:eastAsia="fr-FR"/>
              </w:rPr>
              <w:t>%</w:t>
            </w:r>
            <w:r>
              <w:rPr>
                <w:rFonts w:ascii="Barlow" w:hAnsi="Barlow" w:cs="Calibri"/>
                <w:b/>
                <w:bCs/>
                <w:color w:val="000000"/>
                <w:sz w:val="18"/>
                <w:szCs w:val="18"/>
                <w:lang w:val="fr-FR" w:eastAsia="fr-FR"/>
              </w:rPr>
              <w:t xml:space="preserve"> Actif</w:t>
            </w:r>
          </w:p>
        </w:tc>
      </w:tr>
      <w:tr w:rsidR="004F6A7F" w:rsidRPr="004F6A7F" w14:paraId="6966CA7A" w14:textId="77777777" w:rsidTr="001E438A">
        <w:trPr>
          <w:trHeight w:val="228"/>
        </w:trPr>
        <w:tc>
          <w:tcPr>
            <w:tcW w:w="2360" w:type="dxa"/>
            <w:shd w:val="clear" w:color="auto" w:fill="F3F0E6" w:themeFill="accent5" w:themeFillTint="33"/>
            <w:noWrap/>
            <w:hideMark/>
          </w:tcPr>
          <w:p w14:paraId="5014921A" w14:textId="6609E91B" w:rsidR="004F6A7F" w:rsidRPr="004F6A7F" w:rsidRDefault="004F6A7F" w:rsidP="001E438A">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Fina</w:t>
            </w:r>
            <w:r w:rsidR="001E438A" w:rsidRPr="00B343A4">
              <w:rPr>
                <w:rFonts w:ascii="Barlow" w:hAnsi="Barlow" w:cs="Calibri"/>
                <w:color w:val="000000"/>
                <w:sz w:val="16"/>
                <w:szCs w:val="16"/>
                <w:lang w:val="fr-FR" w:eastAsia="fr-FR"/>
              </w:rPr>
              <w:t xml:space="preserve">ncières </w:t>
            </w:r>
          </w:p>
        </w:tc>
        <w:tc>
          <w:tcPr>
            <w:tcW w:w="1260" w:type="dxa"/>
            <w:shd w:val="clear" w:color="auto" w:fill="F3F0E6" w:themeFill="accent5" w:themeFillTint="33"/>
            <w:noWrap/>
            <w:vAlign w:val="bottom"/>
            <w:hideMark/>
          </w:tcPr>
          <w:p w14:paraId="4035C22B" w14:textId="77777777" w:rsidR="004F6A7F" w:rsidRPr="004F6A7F" w:rsidRDefault="004F6A7F" w:rsidP="004F6A7F">
            <w:pPr>
              <w:spacing w:after="0"/>
              <w:jc w:val="center"/>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46.43%</w:t>
            </w:r>
          </w:p>
        </w:tc>
      </w:tr>
      <w:tr w:rsidR="004F6A7F" w:rsidRPr="004F6A7F" w14:paraId="54AE447D" w14:textId="77777777" w:rsidTr="001E438A">
        <w:trPr>
          <w:trHeight w:val="214"/>
        </w:trPr>
        <w:tc>
          <w:tcPr>
            <w:tcW w:w="2360" w:type="dxa"/>
            <w:shd w:val="clear" w:color="auto" w:fill="F3F0E6" w:themeFill="accent5" w:themeFillTint="33"/>
            <w:noWrap/>
            <w:hideMark/>
          </w:tcPr>
          <w:p w14:paraId="2772A8E0" w14:textId="5894584D" w:rsidR="004F6A7F" w:rsidRPr="004F6A7F" w:rsidRDefault="004F6A7F" w:rsidP="001E438A">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Co</w:t>
            </w:r>
            <w:r w:rsidR="001E438A" w:rsidRPr="00B343A4">
              <w:rPr>
                <w:rFonts w:ascii="Barlow" w:hAnsi="Barlow" w:cs="Calibri"/>
                <w:color w:val="000000"/>
                <w:sz w:val="16"/>
                <w:szCs w:val="16"/>
                <w:lang w:val="fr-FR" w:eastAsia="fr-FR"/>
              </w:rPr>
              <w:t>nso discrétionnaire</w:t>
            </w:r>
          </w:p>
        </w:tc>
        <w:tc>
          <w:tcPr>
            <w:tcW w:w="1260" w:type="dxa"/>
            <w:shd w:val="clear" w:color="auto" w:fill="F3F0E6" w:themeFill="accent5" w:themeFillTint="33"/>
            <w:noWrap/>
            <w:vAlign w:val="bottom"/>
            <w:hideMark/>
          </w:tcPr>
          <w:p w14:paraId="74C56B32" w14:textId="77777777" w:rsidR="004F6A7F" w:rsidRPr="004F6A7F" w:rsidRDefault="004F6A7F" w:rsidP="004F6A7F">
            <w:pPr>
              <w:spacing w:after="0"/>
              <w:jc w:val="center"/>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12.86%</w:t>
            </w:r>
          </w:p>
        </w:tc>
      </w:tr>
      <w:tr w:rsidR="004F6A7F" w:rsidRPr="004F6A7F" w14:paraId="3A4EE502" w14:textId="77777777" w:rsidTr="001E438A">
        <w:trPr>
          <w:trHeight w:val="66"/>
        </w:trPr>
        <w:tc>
          <w:tcPr>
            <w:tcW w:w="2360" w:type="dxa"/>
            <w:shd w:val="clear" w:color="auto" w:fill="F3F0E6" w:themeFill="accent5" w:themeFillTint="33"/>
            <w:noWrap/>
            <w:hideMark/>
          </w:tcPr>
          <w:p w14:paraId="3C865BD5" w14:textId="1AA2E539" w:rsidR="004F6A7F" w:rsidRPr="004F6A7F" w:rsidRDefault="004F6A7F" w:rsidP="001E438A">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Industri</w:t>
            </w:r>
            <w:r w:rsidR="001E438A" w:rsidRPr="00B343A4">
              <w:rPr>
                <w:rFonts w:ascii="Barlow" w:hAnsi="Barlow" w:cs="Calibri"/>
                <w:color w:val="000000"/>
                <w:sz w:val="16"/>
                <w:szCs w:val="16"/>
                <w:lang w:val="fr-FR" w:eastAsia="fr-FR"/>
              </w:rPr>
              <w:t>els</w:t>
            </w:r>
          </w:p>
        </w:tc>
        <w:tc>
          <w:tcPr>
            <w:tcW w:w="1260" w:type="dxa"/>
            <w:shd w:val="clear" w:color="auto" w:fill="F3F0E6" w:themeFill="accent5" w:themeFillTint="33"/>
            <w:noWrap/>
            <w:vAlign w:val="bottom"/>
            <w:hideMark/>
          </w:tcPr>
          <w:p w14:paraId="097DCDDA" w14:textId="77777777" w:rsidR="004F6A7F" w:rsidRPr="004F6A7F" w:rsidRDefault="004F6A7F" w:rsidP="004F6A7F">
            <w:pPr>
              <w:spacing w:after="0"/>
              <w:jc w:val="center"/>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5.40%</w:t>
            </w:r>
          </w:p>
        </w:tc>
      </w:tr>
      <w:tr w:rsidR="004F6A7F" w:rsidRPr="004F6A7F" w14:paraId="30099621" w14:textId="77777777" w:rsidTr="001E438A">
        <w:trPr>
          <w:trHeight w:val="179"/>
        </w:trPr>
        <w:tc>
          <w:tcPr>
            <w:tcW w:w="2360" w:type="dxa"/>
            <w:shd w:val="clear" w:color="auto" w:fill="F3F0E6" w:themeFill="accent5" w:themeFillTint="33"/>
            <w:noWrap/>
            <w:hideMark/>
          </w:tcPr>
          <w:p w14:paraId="7FB45C22" w14:textId="6EB5B5CA" w:rsidR="004F6A7F" w:rsidRPr="004F6A7F" w:rsidRDefault="004F6A7F" w:rsidP="001E438A">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Con</w:t>
            </w:r>
            <w:r w:rsidR="001E438A" w:rsidRPr="00B343A4">
              <w:rPr>
                <w:rFonts w:ascii="Barlow" w:hAnsi="Barlow" w:cs="Calibri"/>
                <w:color w:val="000000"/>
                <w:sz w:val="16"/>
                <w:szCs w:val="16"/>
                <w:lang w:val="fr-FR" w:eastAsia="fr-FR"/>
              </w:rPr>
              <w:t>so de Base</w:t>
            </w:r>
          </w:p>
        </w:tc>
        <w:tc>
          <w:tcPr>
            <w:tcW w:w="1260" w:type="dxa"/>
            <w:shd w:val="clear" w:color="auto" w:fill="F3F0E6" w:themeFill="accent5" w:themeFillTint="33"/>
            <w:noWrap/>
            <w:vAlign w:val="bottom"/>
            <w:hideMark/>
          </w:tcPr>
          <w:p w14:paraId="453F7F75" w14:textId="77777777" w:rsidR="004F6A7F" w:rsidRPr="004F6A7F" w:rsidRDefault="004F6A7F" w:rsidP="004F6A7F">
            <w:pPr>
              <w:spacing w:after="0"/>
              <w:jc w:val="center"/>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4.04%</w:t>
            </w:r>
          </w:p>
        </w:tc>
      </w:tr>
      <w:tr w:rsidR="004F6A7F" w:rsidRPr="004F6A7F" w14:paraId="20D7C3D1" w14:textId="77777777" w:rsidTr="001E438A">
        <w:trPr>
          <w:trHeight w:val="66"/>
        </w:trPr>
        <w:tc>
          <w:tcPr>
            <w:tcW w:w="2360" w:type="dxa"/>
            <w:shd w:val="clear" w:color="auto" w:fill="F3F0E6" w:themeFill="accent5" w:themeFillTint="33"/>
            <w:noWrap/>
            <w:hideMark/>
          </w:tcPr>
          <w:p w14:paraId="7AD135AB" w14:textId="77777777" w:rsidR="004F6A7F" w:rsidRPr="004F6A7F" w:rsidRDefault="004F6A7F" w:rsidP="001E438A">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Communications</w:t>
            </w:r>
          </w:p>
        </w:tc>
        <w:tc>
          <w:tcPr>
            <w:tcW w:w="1260" w:type="dxa"/>
            <w:shd w:val="clear" w:color="auto" w:fill="F3F0E6" w:themeFill="accent5" w:themeFillTint="33"/>
            <w:noWrap/>
            <w:vAlign w:val="bottom"/>
            <w:hideMark/>
          </w:tcPr>
          <w:p w14:paraId="4704DE7A" w14:textId="77777777" w:rsidR="004F6A7F" w:rsidRPr="004F6A7F" w:rsidRDefault="004F6A7F" w:rsidP="004F6A7F">
            <w:pPr>
              <w:spacing w:after="0"/>
              <w:jc w:val="center"/>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5.25%</w:t>
            </w:r>
          </w:p>
        </w:tc>
      </w:tr>
      <w:tr w:rsidR="004F6A7F" w:rsidRPr="004F6A7F" w14:paraId="354500A4" w14:textId="77777777" w:rsidTr="001E438A">
        <w:trPr>
          <w:trHeight w:val="145"/>
        </w:trPr>
        <w:tc>
          <w:tcPr>
            <w:tcW w:w="2360" w:type="dxa"/>
            <w:shd w:val="clear" w:color="auto" w:fill="F3F0E6" w:themeFill="accent5" w:themeFillTint="33"/>
            <w:noWrap/>
            <w:hideMark/>
          </w:tcPr>
          <w:p w14:paraId="107FE612" w14:textId="6976DB13" w:rsidR="004F6A7F" w:rsidRPr="004F6A7F" w:rsidRDefault="004F6A7F" w:rsidP="001E438A">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Mat</w:t>
            </w:r>
            <w:r w:rsidR="001E438A" w:rsidRPr="00B343A4">
              <w:rPr>
                <w:rFonts w:ascii="Barlow" w:hAnsi="Barlow" w:cs="Calibri"/>
                <w:color w:val="000000"/>
                <w:sz w:val="16"/>
                <w:szCs w:val="16"/>
                <w:lang w:val="fr-FR" w:eastAsia="fr-FR"/>
              </w:rPr>
              <w:t xml:space="preserve">ériels </w:t>
            </w:r>
          </w:p>
        </w:tc>
        <w:tc>
          <w:tcPr>
            <w:tcW w:w="1260" w:type="dxa"/>
            <w:shd w:val="clear" w:color="auto" w:fill="F3F0E6" w:themeFill="accent5" w:themeFillTint="33"/>
            <w:noWrap/>
            <w:vAlign w:val="bottom"/>
            <w:hideMark/>
          </w:tcPr>
          <w:p w14:paraId="15A9FC69" w14:textId="77777777" w:rsidR="004F6A7F" w:rsidRPr="004F6A7F" w:rsidRDefault="004F6A7F" w:rsidP="004F6A7F">
            <w:pPr>
              <w:spacing w:after="0"/>
              <w:jc w:val="center"/>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2.06%</w:t>
            </w:r>
          </w:p>
        </w:tc>
      </w:tr>
      <w:tr w:rsidR="004F6A7F" w:rsidRPr="004F6A7F" w14:paraId="7A205B4A" w14:textId="77777777" w:rsidTr="001E438A">
        <w:trPr>
          <w:trHeight w:val="66"/>
        </w:trPr>
        <w:tc>
          <w:tcPr>
            <w:tcW w:w="2360" w:type="dxa"/>
            <w:shd w:val="clear" w:color="auto" w:fill="F3F0E6" w:themeFill="accent5" w:themeFillTint="33"/>
            <w:noWrap/>
            <w:hideMark/>
          </w:tcPr>
          <w:p w14:paraId="33366BC5" w14:textId="77777777" w:rsidR="004F6A7F" w:rsidRPr="004F6A7F" w:rsidRDefault="004F6A7F" w:rsidP="001E438A">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Utilities</w:t>
            </w:r>
          </w:p>
        </w:tc>
        <w:tc>
          <w:tcPr>
            <w:tcW w:w="1260" w:type="dxa"/>
            <w:shd w:val="clear" w:color="auto" w:fill="F3F0E6" w:themeFill="accent5" w:themeFillTint="33"/>
            <w:noWrap/>
            <w:vAlign w:val="bottom"/>
            <w:hideMark/>
          </w:tcPr>
          <w:p w14:paraId="49D13663" w14:textId="77777777" w:rsidR="004F6A7F" w:rsidRPr="004F6A7F" w:rsidRDefault="004F6A7F" w:rsidP="004F6A7F">
            <w:pPr>
              <w:spacing w:after="0"/>
              <w:jc w:val="center"/>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6.73%</w:t>
            </w:r>
          </w:p>
        </w:tc>
      </w:tr>
      <w:tr w:rsidR="004F6A7F" w:rsidRPr="004F6A7F" w14:paraId="100FD4DE" w14:textId="77777777" w:rsidTr="001E438A">
        <w:trPr>
          <w:trHeight w:val="125"/>
        </w:trPr>
        <w:tc>
          <w:tcPr>
            <w:tcW w:w="2360" w:type="dxa"/>
            <w:shd w:val="clear" w:color="auto" w:fill="F3F0E6" w:themeFill="accent5" w:themeFillTint="33"/>
            <w:noWrap/>
            <w:hideMark/>
          </w:tcPr>
          <w:p w14:paraId="465B123B" w14:textId="0E6AE189" w:rsidR="004F6A7F" w:rsidRPr="004F6A7F" w:rsidRDefault="004F6A7F" w:rsidP="001E438A">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Technolog</w:t>
            </w:r>
            <w:r w:rsidR="001E438A" w:rsidRPr="00B343A4">
              <w:rPr>
                <w:rFonts w:ascii="Barlow" w:hAnsi="Barlow" w:cs="Calibri"/>
                <w:color w:val="000000"/>
                <w:sz w:val="16"/>
                <w:szCs w:val="16"/>
                <w:lang w:val="fr-FR" w:eastAsia="fr-FR"/>
              </w:rPr>
              <w:t>ies</w:t>
            </w:r>
          </w:p>
        </w:tc>
        <w:tc>
          <w:tcPr>
            <w:tcW w:w="1260" w:type="dxa"/>
            <w:shd w:val="clear" w:color="auto" w:fill="F3F0E6" w:themeFill="accent5" w:themeFillTint="33"/>
            <w:noWrap/>
            <w:vAlign w:val="bottom"/>
            <w:hideMark/>
          </w:tcPr>
          <w:p w14:paraId="2ED72E16" w14:textId="77777777" w:rsidR="004F6A7F" w:rsidRPr="004F6A7F" w:rsidRDefault="004F6A7F" w:rsidP="004F6A7F">
            <w:pPr>
              <w:spacing w:after="0"/>
              <w:jc w:val="center"/>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2.65%</w:t>
            </w:r>
          </w:p>
        </w:tc>
      </w:tr>
      <w:tr w:rsidR="004F6A7F" w:rsidRPr="004F6A7F" w14:paraId="0410CBE8" w14:textId="77777777" w:rsidTr="001E438A">
        <w:trPr>
          <w:trHeight w:val="66"/>
        </w:trPr>
        <w:tc>
          <w:tcPr>
            <w:tcW w:w="2360" w:type="dxa"/>
            <w:shd w:val="clear" w:color="auto" w:fill="F3F0E6" w:themeFill="accent5" w:themeFillTint="33"/>
            <w:noWrap/>
            <w:hideMark/>
          </w:tcPr>
          <w:p w14:paraId="4A65F814" w14:textId="77777777" w:rsidR="004F6A7F" w:rsidRPr="004F6A7F" w:rsidRDefault="004F6A7F" w:rsidP="001E438A">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Health Care</w:t>
            </w:r>
          </w:p>
        </w:tc>
        <w:tc>
          <w:tcPr>
            <w:tcW w:w="1260" w:type="dxa"/>
            <w:shd w:val="clear" w:color="auto" w:fill="F3F0E6" w:themeFill="accent5" w:themeFillTint="33"/>
            <w:noWrap/>
            <w:vAlign w:val="bottom"/>
            <w:hideMark/>
          </w:tcPr>
          <w:p w14:paraId="44EAF048" w14:textId="77777777" w:rsidR="004F6A7F" w:rsidRPr="004F6A7F" w:rsidRDefault="004F6A7F" w:rsidP="004F6A7F">
            <w:pPr>
              <w:spacing w:after="0"/>
              <w:jc w:val="center"/>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0.91%</w:t>
            </w:r>
          </w:p>
        </w:tc>
      </w:tr>
      <w:tr w:rsidR="004F6A7F" w:rsidRPr="004F6A7F" w14:paraId="5B1BC1AE" w14:textId="77777777" w:rsidTr="001E438A">
        <w:trPr>
          <w:trHeight w:val="91"/>
        </w:trPr>
        <w:tc>
          <w:tcPr>
            <w:tcW w:w="2360" w:type="dxa"/>
            <w:shd w:val="clear" w:color="auto" w:fill="F3F0E6" w:themeFill="accent5" w:themeFillTint="33"/>
            <w:noWrap/>
            <w:hideMark/>
          </w:tcPr>
          <w:p w14:paraId="136B3D47" w14:textId="67DE4B3B" w:rsidR="004F6A7F" w:rsidRPr="004F6A7F" w:rsidRDefault="004F6A7F" w:rsidP="001E438A">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Ene</w:t>
            </w:r>
            <w:r w:rsidR="001E438A" w:rsidRPr="00B343A4">
              <w:rPr>
                <w:rFonts w:ascii="Barlow" w:hAnsi="Barlow" w:cs="Calibri"/>
                <w:color w:val="000000"/>
                <w:sz w:val="16"/>
                <w:szCs w:val="16"/>
                <w:lang w:val="fr-FR" w:eastAsia="fr-FR"/>
              </w:rPr>
              <w:t>rgie</w:t>
            </w:r>
          </w:p>
        </w:tc>
        <w:tc>
          <w:tcPr>
            <w:tcW w:w="1260" w:type="dxa"/>
            <w:shd w:val="clear" w:color="auto" w:fill="F3F0E6" w:themeFill="accent5" w:themeFillTint="33"/>
            <w:noWrap/>
            <w:vAlign w:val="bottom"/>
            <w:hideMark/>
          </w:tcPr>
          <w:p w14:paraId="141A96E6" w14:textId="77777777" w:rsidR="004F6A7F" w:rsidRPr="004F6A7F" w:rsidRDefault="004F6A7F" w:rsidP="004F6A7F">
            <w:pPr>
              <w:spacing w:after="0"/>
              <w:jc w:val="center"/>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5.28%</w:t>
            </w:r>
          </w:p>
        </w:tc>
      </w:tr>
      <w:tr w:rsidR="004F6A7F" w:rsidRPr="004F6A7F" w14:paraId="2870DB78" w14:textId="77777777" w:rsidTr="001E438A">
        <w:trPr>
          <w:trHeight w:val="66"/>
        </w:trPr>
        <w:tc>
          <w:tcPr>
            <w:tcW w:w="2360" w:type="dxa"/>
            <w:shd w:val="clear" w:color="auto" w:fill="F3F0E6" w:themeFill="accent5" w:themeFillTint="33"/>
            <w:noWrap/>
            <w:hideMark/>
          </w:tcPr>
          <w:p w14:paraId="52E21F07" w14:textId="45B0402E" w:rsidR="004F6A7F" w:rsidRPr="004F6A7F" w:rsidRDefault="004F6A7F" w:rsidP="001E438A">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Go</w:t>
            </w:r>
            <w:r w:rsidR="001E438A" w:rsidRPr="00B343A4">
              <w:rPr>
                <w:rFonts w:ascii="Barlow" w:hAnsi="Barlow" w:cs="Calibri"/>
                <w:color w:val="000000"/>
                <w:sz w:val="16"/>
                <w:szCs w:val="16"/>
                <w:lang w:val="fr-FR" w:eastAsia="fr-FR"/>
              </w:rPr>
              <w:t>uvernement</w:t>
            </w:r>
          </w:p>
        </w:tc>
        <w:tc>
          <w:tcPr>
            <w:tcW w:w="1260" w:type="dxa"/>
            <w:shd w:val="clear" w:color="auto" w:fill="F3F0E6" w:themeFill="accent5" w:themeFillTint="33"/>
            <w:noWrap/>
            <w:vAlign w:val="bottom"/>
            <w:hideMark/>
          </w:tcPr>
          <w:p w14:paraId="47CD422F" w14:textId="77777777" w:rsidR="004F6A7F" w:rsidRPr="004F6A7F" w:rsidRDefault="004F6A7F" w:rsidP="004F6A7F">
            <w:pPr>
              <w:spacing w:after="0"/>
              <w:jc w:val="center"/>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2.02%</w:t>
            </w:r>
          </w:p>
        </w:tc>
      </w:tr>
    </w:tbl>
    <w:p w14:paraId="17575CA4" w14:textId="4A5A016E" w:rsidR="00864BF4" w:rsidRPr="003B0D48" w:rsidRDefault="00864BF4" w:rsidP="0026710B">
      <w:pPr>
        <w:spacing w:after="0"/>
        <w:rPr>
          <w:rFonts w:ascii="Calibri" w:eastAsia="Calibri" w:hAnsi="Calibri"/>
          <w:b/>
          <w:bCs/>
          <w:noProof/>
          <w:sz w:val="24"/>
          <w:szCs w:val="24"/>
          <w:lang w:val="fr-FR" w:eastAsia="en-US"/>
        </w:rPr>
      </w:pPr>
      <w:r w:rsidRPr="00CE5038">
        <w:rPr>
          <w:noProof/>
        </w:rPr>
        <w:drawing>
          <wp:anchor distT="0" distB="0" distL="114300" distR="114300" simplePos="0" relativeHeight="251819008" behindDoc="0" locked="0" layoutInCell="1" allowOverlap="1" wp14:anchorId="651FF6E7" wp14:editId="5FF929BE">
            <wp:simplePos x="0" y="0"/>
            <wp:positionH relativeFrom="leftMargin">
              <wp:posOffset>1489547</wp:posOffset>
            </wp:positionH>
            <wp:positionV relativeFrom="paragraph">
              <wp:posOffset>204470</wp:posOffset>
            </wp:positionV>
            <wp:extent cx="359410" cy="359410"/>
            <wp:effectExtent l="0" t="0" r="2540" b="2540"/>
            <wp:wrapSquare wrapText="bothSides"/>
            <wp:docPr id="263"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p w14:paraId="0D89BEE5" w14:textId="0F403F7F" w:rsidR="00864BF4" w:rsidRPr="001E438A" w:rsidRDefault="008B3480" w:rsidP="0082150B">
      <w:pPr>
        <w:spacing w:after="0"/>
        <w:ind w:left="567"/>
        <w:jc w:val="both"/>
        <w:rPr>
          <w:rFonts w:ascii="Calibri" w:eastAsia="Calibri" w:hAnsi="Calibri"/>
          <w:bCs/>
          <w:i/>
          <w:iCs/>
          <w:noProof/>
          <w:color w:val="C00000"/>
          <w:sz w:val="18"/>
          <w:lang w:val="fr-FR" w:eastAsia="en-US"/>
        </w:rPr>
      </w:pPr>
      <w:bookmarkStart w:id="3" w:name="_Hlk77037457"/>
      <w:r w:rsidRPr="009A1C01">
        <w:rPr>
          <w:rFonts w:ascii="Barlow" w:eastAsia="Calibri" w:hAnsi="Barlow"/>
          <w:b/>
          <w:bCs/>
          <w:noProof/>
          <w:szCs w:val="22"/>
          <w:lang w:val="fr-FR"/>
        </w:rPr>
        <w:t xml:space="preserve">Dans quelle mesure minimale les investissements durables ayant un objectif environnemental ont-ils été alignés sur la taxinomie de l’UE </w:t>
      </w:r>
      <w:r w:rsidR="00864BF4" w:rsidRPr="009A1C01">
        <w:rPr>
          <w:rFonts w:ascii="Barlow" w:eastAsia="Calibri" w:hAnsi="Barlow"/>
          <w:b/>
          <w:bCs/>
          <w:noProof/>
          <w:szCs w:val="22"/>
          <w:lang w:val="fr-FR"/>
        </w:rPr>
        <w:t>?</w:t>
      </w:r>
      <w:r w:rsidR="00864BF4" w:rsidRPr="008B3480">
        <w:rPr>
          <w:rFonts w:ascii="Calibri" w:eastAsia="Calibri" w:hAnsi="Calibri"/>
          <w:b/>
          <w:bCs/>
          <w:noProof/>
          <w:sz w:val="24"/>
          <w:szCs w:val="24"/>
          <w:lang w:val="fr-FR" w:eastAsia="en-US"/>
        </w:rPr>
        <w:t xml:space="preserve"> </w:t>
      </w:r>
      <w:bookmarkEnd w:id="3"/>
    </w:p>
    <w:p w14:paraId="39FEB11E" w14:textId="2D84EFC8" w:rsidR="001E438A" w:rsidRDefault="001E438A" w:rsidP="0082150B">
      <w:pPr>
        <w:spacing w:after="0"/>
        <w:ind w:left="567"/>
        <w:jc w:val="both"/>
        <w:rPr>
          <w:rFonts w:ascii="Calibri" w:eastAsia="Calibri" w:hAnsi="Calibri"/>
          <w:bCs/>
          <w:i/>
          <w:iCs/>
          <w:noProof/>
          <w:color w:val="C00000"/>
          <w:sz w:val="18"/>
          <w:lang w:val="fr-FR" w:eastAsia="en-US"/>
        </w:rPr>
      </w:pPr>
    </w:p>
    <w:p w14:paraId="16D21BCC" w14:textId="16D54409" w:rsidR="001E438A" w:rsidRPr="001E438A" w:rsidRDefault="001E438A" w:rsidP="0082150B">
      <w:pPr>
        <w:spacing w:after="0"/>
        <w:ind w:left="567"/>
        <w:jc w:val="both"/>
        <w:rPr>
          <w:rFonts w:ascii="Calibri" w:eastAsia="Calibri" w:hAnsi="Calibri"/>
          <w:bCs/>
          <w:i/>
          <w:iCs/>
          <w:noProof/>
          <w:color w:val="C00000"/>
          <w:sz w:val="18"/>
          <w:lang w:val="fr-FR" w:eastAsia="en-US"/>
        </w:rPr>
      </w:pPr>
      <w:r>
        <w:rPr>
          <w:rFonts w:ascii="Barlow" w:eastAsia="Calibri" w:hAnsi="Barlow"/>
          <w:noProof/>
          <w:sz w:val="18"/>
          <w:szCs w:val="18"/>
          <w:lang w:val="fr-FR"/>
        </w:rPr>
        <w:t>Question sans objet au regard de ce qui précède</w:t>
      </w:r>
    </w:p>
    <w:p w14:paraId="786D1D52" w14:textId="0274AAA5" w:rsidR="00864BF4" w:rsidRPr="001E438A" w:rsidRDefault="00864BF4" w:rsidP="0082150B">
      <w:pPr>
        <w:spacing w:after="0"/>
        <w:ind w:left="567"/>
        <w:jc w:val="both"/>
        <w:rPr>
          <w:rFonts w:ascii="Calibri" w:eastAsia="Calibri" w:hAnsi="Calibri"/>
          <w:b/>
          <w:bCs/>
          <w:noProof/>
          <w:sz w:val="24"/>
          <w:szCs w:val="24"/>
          <w:lang w:val="fr-FR" w:eastAsia="en-US"/>
        </w:rPr>
      </w:pPr>
    </w:p>
    <w:p w14:paraId="73642AFC" w14:textId="2CD6FDEC" w:rsidR="00864BF4" w:rsidRPr="00B343A4" w:rsidRDefault="008B3480" w:rsidP="00B343A4">
      <w:pPr>
        <w:spacing w:after="160" w:line="259" w:lineRule="auto"/>
        <w:ind w:left="851" w:hanging="11"/>
        <w:rPr>
          <w:rFonts w:ascii="Barlow" w:eastAsia="Calibri" w:hAnsi="Barlow"/>
          <w:b/>
          <w:bCs/>
          <w:i/>
          <w:iCs/>
          <w:noProof/>
          <w:sz w:val="20"/>
          <w:lang w:val="fr-FR"/>
        </w:rPr>
      </w:pPr>
      <w:r w:rsidRPr="009A1C01">
        <w:rPr>
          <w:rFonts w:ascii="Barlow" w:eastAsia="Calibri" w:hAnsi="Barlow"/>
          <w:b/>
          <w:bCs/>
          <w:i/>
          <w:iCs/>
          <w:noProof/>
          <w:sz w:val="20"/>
          <w:lang w:val="fr-FR"/>
        </w:rPr>
        <w:t>Ce produit financier a-t-il investi dans des activités liées au gaz fossile et/ou à l’énergie nucléaire conformes à la taxinomie de l’UE</w:t>
      </w:r>
      <w:r w:rsidRPr="00B343A4">
        <w:rPr>
          <w:rFonts w:ascii="Barlow" w:eastAsia="Calibri" w:hAnsi="Barlow"/>
          <w:i/>
          <w:iCs/>
          <w:sz w:val="20"/>
          <w:vertAlign w:val="superscript"/>
          <w:lang w:val="fr-FR"/>
        </w:rPr>
        <w:footnoteReference w:id="2"/>
      </w:r>
      <w:r w:rsidR="00864BF4" w:rsidRPr="009A1C01">
        <w:rPr>
          <w:rFonts w:ascii="Barlow" w:eastAsia="Calibri" w:hAnsi="Barlow"/>
          <w:b/>
          <w:bCs/>
          <w:i/>
          <w:iCs/>
          <w:noProof/>
          <w:sz w:val="20"/>
          <w:lang w:val="fr-FR"/>
        </w:rPr>
        <mc:AlternateContent>
          <mc:Choice Requires="wps">
            <w:drawing>
              <wp:anchor distT="0" distB="0" distL="114300" distR="114300" simplePos="0" relativeHeight="251840512" behindDoc="0" locked="0" layoutInCell="1" allowOverlap="1" wp14:anchorId="10AE3ACE" wp14:editId="53576D12">
                <wp:simplePos x="0" y="0"/>
                <wp:positionH relativeFrom="column">
                  <wp:posOffset>286492</wp:posOffset>
                </wp:positionH>
                <wp:positionV relativeFrom="paragraph">
                  <wp:posOffset>55245</wp:posOffset>
                </wp:positionV>
                <wp:extent cx="130175" cy="130175"/>
                <wp:effectExtent l="0" t="0" r="3175" b="3175"/>
                <wp:wrapNone/>
                <wp:docPr id="935" name="Oval 93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70F856" id="Oval 935" o:spid="_x0000_s1026" style="position:absolute;margin-left:22.55pt;margin-top:4.35pt;width:10.25pt;height:10.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" fillcolor="#99b1ff [820]" stroked="f" strokeweight="1pt">
                <v:stroke joinstyle="miter"/>
              </v:oval>
            </w:pict>
          </mc:Fallback>
        </mc:AlternateContent>
      </w:r>
      <w:r w:rsidR="00864BF4" w:rsidRPr="009A1C01">
        <w:rPr>
          <w:rFonts w:ascii="Barlow" w:eastAsia="Calibri" w:hAnsi="Barlow"/>
          <w:b/>
          <w:bCs/>
          <w:i/>
          <w:iCs/>
          <w:noProof/>
          <w:sz w:val="20"/>
          <w:lang w:val="fr-FR"/>
        </w:rPr>
        <w:t>?</w:t>
      </w:r>
    </w:p>
    <w:p w14:paraId="64D1EB4C" w14:textId="2E6E2364" w:rsidR="00864BF4" w:rsidRPr="00B343A4" w:rsidRDefault="00864BF4" w:rsidP="00751B87">
      <w:pPr>
        <w:spacing w:after="160" w:line="259" w:lineRule="auto"/>
        <w:ind w:left="993"/>
        <w:jc w:val="both"/>
        <w:rPr>
          <w:rFonts w:ascii="Calibri" w:eastAsia="Calibri" w:hAnsi="Calibri" w:cs="Calibri"/>
          <w:noProof/>
          <w:color w:val="000000"/>
          <w:szCs w:val="22"/>
          <w:lang w:val="fr-FR" w:eastAsia="en-US"/>
        </w:rPr>
      </w:pPr>
      <w:r w:rsidRPr="00EC1666">
        <w:rPr>
          <w:rFonts w:ascii="Calibri" w:eastAsia="Calibri" w:hAnsi="Calibri"/>
          <w:noProof/>
          <w:color w:val="000000"/>
          <w:szCs w:val="22"/>
        </w:rPr>
        <mc:AlternateContent>
          <mc:Choice Requires="wps">
            <w:drawing>
              <wp:anchor distT="0" distB="0" distL="114300" distR="114300" simplePos="0" relativeHeight="251841536" behindDoc="0" locked="0" layoutInCell="1" allowOverlap="1" wp14:anchorId="737B089C" wp14:editId="762AC8F7">
                <wp:simplePos x="0" y="0"/>
                <wp:positionH relativeFrom="column">
                  <wp:posOffset>778894</wp:posOffset>
                </wp:positionH>
                <wp:positionV relativeFrom="paragraph">
                  <wp:posOffset>12065</wp:posOffset>
                </wp:positionV>
                <wp:extent cx="179705" cy="193675"/>
                <wp:effectExtent l="0" t="0" r="0" b="0"/>
                <wp:wrapSquare wrapText="bothSides"/>
                <wp:docPr id="936" name="Rectangle 936"/>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5E13D" id="Rectangle 936" o:spid="_x0000_s1026" style="position:absolute;margin-left:61.35pt;margin-top:.95pt;width:14.15pt;height:15.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" fillcolor="#f2f2f2" stroked="f" strokeweight="1pt">
                <w10:wrap type="square"/>
              </v:rect>
            </w:pict>
          </mc:Fallback>
        </mc:AlternateContent>
      </w:r>
      <w:r w:rsidRPr="00B343A4">
        <w:rPr>
          <w:rFonts w:ascii="Calibri" w:eastAsia="Calibri" w:hAnsi="Calibri"/>
          <w:b/>
          <w:bCs/>
          <w:noProof/>
          <w:sz w:val="24"/>
          <w:szCs w:val="24"/>
          <w:lang w:val="fr-FR" w:eastAsia="en-US"/>
        </w:rPr>
        <w:t xml:space="preserve"> </w:t>
      </w:r>
      <w:r w:rsidR="008B3480" w:rsidRPr="00B343A4">
        <w:rPr>
          <w:rFonts w:ascii="Calibri" w:eastAsia="Calibri" w:hAnsi="Calibri" w:cs="Calibri"/>
          <w:noProof/>
          <w:color w:val="000000"/>
          <w:szCs w:val="22"/>
          <w:lang w:val="fr-FR" w:eastAsia="en-US"/>
        </w:rPr>
        <w:t xml:space="preserve"> </w:t>
      </w:r>
      <w:r w:rsidR="008B3480" w:rsidRPr="00B343A4">
        <w:rPr>
          <w:rFonts w:ascii="Barlow" w:eastAsia="Calibri" w:hAnsi="Barlow" w:cs="Calibri"/>
          <w:noProof/>
          <w:color w:val="000000"/>
          <w:sz w:val="18"/>
          <w:szCs w:val="18"/>
          <w:lang w:val="fr-FR" w:eastAsia="en-US"/>
        </w:rPr>
        <w:t xml:space="preserve">Oui </w:t>
      </w:r>
    </w:p>
    <w:p w14:paraId="643CB639" w14:textId="0CA359D2" w:rsidR="00864BF4" w:rsidRPr="008B3480" w:rsidRDefault="008B3480" w:rsidP="00751B87">
      <w:pPr>
        <w:spacing w:after="160" w:line="259" w:lineRule="auto"/>
        <w:ind w:left="1843"/>
        <w:jc w:val="both"/>
        <w:rPr>
          <w:rFonts w:ascii="Calibri" w:eastAsia="Calibri" w:hAnsi="Calibri" w:cs="Calibri"/>
          <w:noProof/>
          <w:color w:val="000000"/>
          <w:szCs w:val="22"/>
          <w:lang w:val="fr-FR" w:eastAsia="en-US"/>
        </w:rPr>
      </w:pPr>
      <w:r w:rsidRPr="00490497">
        <w:rPr>
          <w:rFonts w:ascii="Barlow" w:eastAsia="Calibri" w:hAnsi="Barlow"/>
          <w:noProof/>
          <w:color w:val="000000"/>
          <w:sz w:val="18"/>
          <w:szCs w:val="18"/>
        </w:rPr>
        <mc:AlternateContent>
          <mc:Choice Requires="wps">
            <w:drawing>
              <wp:anchor distT="0" distB="0" distL="114300" distR="114300" simplePos="0" relativeHeight="251844608" behindDoc="0" locked="0" layoutInCell="1" allowOverlap="1" wp14:anchorId="52103A32" wp14:editId="7528E9E3">
                <wp:simplePos x="0" y="0"/>
                <wp:positionH relativeFrom="column">
                  <wp:posOffset>2667635</wp:posOffset>
                </wp:positionH>
                <wp:positionV relativeFrom="paragraph">
                  <wp:posOffset>8255</wp:posOffset>
                </wp:positionV>
                <wp:extent cx="179705" cy="193675"/>
                <wp:effectExtent l="0" t="0" r="0" b="0"/>
                <wp:wrapSquare wrapText="bothSides"/>
                <wp:docPr id="43" name="Rectangle 43"/>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8EB06" id="Rectangle 43" o:spid="_x0000_s1026" style="position:absolute;margin-left:210.05pt;margin-top:.65pt;width:14.15pt;height:15.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" fillcolor="#f2f2f2" stroked="f" strokeweight="1pt">
                <w10:wrap type="square"/>
              </v:rect>
            </w:pict>
          </mc:Fallback>
        </mc:AlternateContent>
      </w:r>
      <w:r w:rsidR="00864BF4" w:rsidRPr="00490497">
        <w:rPr>
          <w:rFonts w:ascii="Barlow" w:eastAsia="Calibri" w:hAnsi="Barlow"/>
          <w:noProof/>
          <w:color w:val="000000"/>
          <w:sz w:val="18"/>
          <w:szCs w:val="18"/>
        </w:rPr>
        <mc:AlternateContent>
          <mc:Choice Requires="wps">
            <w:drawing>
              <wp:anchor distT="0" distB="0" distL="114300" distR="114300" simplePos="0" relativeHeight="251843584" behindDoc="0" locked="0" layoutInCell="1" allowOverlap="1" wp14:anchorId="27A00810" wp14:editId="17812C93">
                <wp:simplePos x="0" y="0"/>
                <wp:positionH relativeFrom="column">
                  <wp:posOffset>1127181</wp:posOffset>
                </wp:positionH>
                <wp:positionV relativeFrom="paragraph">
                  <wp:posOffset>472</wp:posOffset>
                </wp:positionV>
                <wp:extent cx="179705" cy="193675"/>
                <wp:effectExtent l="0" t="0" r="0" b="0"/>
                <wp:wrapSquare wrapText="bothSides"/>
                <wp:docPr id="938" name="Rectangle 938"/>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3FD99" id="Rectangle 938" o:spid="_x0000_s1026" style="position:absolute;margin-left:88.75pt;margin-top:.05pt;width:14.15pt;height:15.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" fillcolor="#f2f2f2" stroked="f" strokeweight="1pt">
                <w10:wrap type="square"/>
              </v:rect>
            </w:pict>
          </mc:Fallback>
        </mc:AlternateContent>
      </w:r>
      <w:r w:rsidRPr="00490497">
        <w:rPr>
          <w:rFonts w:ascii="Barlow" w:eastAsia="Calibri" w:hAnsi="Barlow"/>
          <w:noProof/>
          <w:color w:val="000000"/>
          <w:sz w:val="18"/>
          <w:szCs w:val="18"/>
          <w:lang w:val="fr-FR"/>
        </w:rPr>
        <w:t>Dans le gaz fossile</w:t>
      </w:r>
      <w:r w:rsidRPr="008B3480">
        <w:rPr>
          <w:rFonts w:ascii="Calibri" w:eastAsia="Calibri" w:hAnsi="Calibri"/>
          <w:noProof/>
          <w:color w:val="000000"/>
          <w:szCs w:val="22"/>
          <w:lang w:val="fr-FR"/>
        </w:rPr>
        <w:t xml:space="preserve"> </w:t>
      </w:r>
      <w:r w:rsidR="00864BF4" w:rsidRPr="008B3480">
        <w:rPr>
          <w:rFonts w:ascii="Calibri" w:eastAsia="Calibri" w:hAnsi="Calibri" w:cs="Calibri"/>
          <w:noProof/>
          <w:color w:val="000000"/>
          <w:szCs w:val="22"/>
          <w:lang w:val="fr-FR" w:eastAsia="en-US"/>
        </w:rPr>
        <w:t xml:space="preserve"> </w:t>
      </w:r>
      <w:r w:rsidRPr="00490497">
        <w:rPr>
          <w:rFonts w:ascii="Barlow" w:eastAsia="Calibri" w:hAnsi="Barlow" w:cs="Calibri"/>
          <w:noProof/>
          <w:color w:val="000000"/>
          <w:sz w:val="18"/>
          <w:szCs w:val="18"/>
          <w:lang w:val="fr-FR" w:eastAsia="en-US"/>
        </w:rPr>
        <w:t>Dans l’énergie nucléaire</w:t>
      </w:r>
      <w:r w:rsidR="00864BF4" w:rsidRPr="008B3480">
        <w:rPr>
          <w:rFonts w:ascii="Calibri" w:eastAsia="Calibri" w:hAnsi="Calibri" w:cs="Calibri"/>
          <w:noProof/>
          <w:color w:val="000000"/>
          <w:szCs w:val="22"/>
          <w:lang w:val="fr-FR" w:eastAsia="en-US"/>
        </w:rPr>
        <w:t xml:space="preserve"> </w:t>
      </w:r>
    </w:p>
    <w:p w14:paraId="7057948D" w14:textId="27483BA1" w:rsidR="00864BF4" w:rsidRPr="00B343A4" w:rsidRDefault="001E438A" w:rsidP="00B343A4">
      <w:pPr>
        <w:spacing w:after="160" w:line="259" w:lineRule="auto"/>
        <w:ind w:left="993"/>
        <w:jc w:val="both"/>
        <w:rPr>
          <w:rFonts w:ascii="Barlow" w:eastAsia="Calibri" w:hAnsi="Barlow"/>
          <w:noProof/>
          <w:sz w:val="18"/>
          <w:szCs w:val="18"/>
          <w:lang w:val="fr-FR" w:eastAsia="en-US"/>
        </w:rPr>
      </w:pPr>
      <w:r w:rsidRPr="00CE5038">
        <w:rPr>
          <w:rFonts w:ascii="Calibri" w:eastAsia="Calibri" w:hAnsi="Calibri"/>
          <w:noProof/>
          <w:szCs w:val="24"/>
        </w:rPr>
        <mc:AlternateContent>
          <mc:Choice Requires="wps">
            <w:drawing>
              <wp:anchor distT="0" distB="0" distL="114300" distR="114300" simplePos="0" relativeHeight="251847680" behindDoc="0" locked="0" layoutInCell="1" allowOverlap="1" wp14:anchorId="679AF131" wp14:editId="19D8381F">
                <wp:simplePos x="0" y="0"/>
                <wp:positionH relativeFrom="page">
                  <wp:align>left</wp:align>
                </wp:positionH>
                <wp:positionV relativeFrom="margin">
                  <wp:posOffset>4767961</wp:posOffset>
                </wp:positionV>
                <wp:extent cx="1190625" cy="3781425"/>
                <wp:effectExtent l="0" t="0" r="9525" b="9525"/>
                <wp:wrapSquare wrapText="bothSides"/>
                <wp:docPr id="312" name="Rectangle 312"/>
                <wp:cNvGraphicFramePr/>
                <a:graphic xmlns:a="http://schemas.openxmlformats.org/drawingml/2006/main">
                  <a:graphicData uri="http://schemas.microsoft.com/office/word/2010/wordprocessingShape">
                    <wps:wsp>
                      <wps:cNvSpPr/>
                      <wps:spPr>
                        <a:xfrm>
                          <a:off x="0" y="0"/>
                          <a:ext cx="1190625" cy="3781425"/>
                        </a:xfrm>
                        <a:prstGeom prst="rect">
                          <a:avLst/>
                        </a:prstGeom>
                        <a:solidFill>
                          <a:schemeClr val="accent1">
                            <a:lumMod val="10000"/>
                            <a:lumOff val="90000"/>
                          </a:schemeClr>
                        </a:solidFill>
                        <a:ln w="12700" cap="flat" cmpd="sng" algn="ctr">
                          <a:noFill/>
                          <a:prstDash val="solid"/>
                          <a:miter lim="800000"/>
                        </a:ln>
                        <a:effectLst/>
                      </wps:spPr>
                      <wps:txbx>
                        <w:txbxContent>
                          <w:p w14:paraId="21D21B27" w14:textId="7B0E5E3E" w:rsidR="00F536A1" w:rsidRPr="009A1C01" w:rsidRDefault="00F536A1" w:rsidP="00F536A1">
                            <w:pPr>
                              <w:spacing w:after="0"/>
                              <w:ind w:left="-142" w:right="-272"/>
                              <w:rPr>
                                <w:rFonts w:ascii="Barlow" w:hAnsi="Barlow" w:cstheme="minorHAnsi"/>
                                <w:bCs/>
                                <w:color w:val="000000"/>
                                <w:sz w:val="16"/>
                                <w:szCs w:val="16"/>
                                <w:lang w:val="fr-FR"/>
                              </w:rPr>
                            </w:pPr>
                            <w:r w:rsidRPr="009A1C01">
                              <w:rPr>
                                <w:rFonts w:ascii="Barlow" w:hAnsi="Barlow" w:cstheme="minorHAnsi"/>
                                <w:bCs/>
                                <w:color w:val="000000"/>
                                <w:sz w:val="16"/>
                                <w:szCs w:val="16"/>
                                <w:lang w:val="fr-FR"/>
                              </w:rPr>
                              <w:t>Les activités alignées sur la taxinomie sont exprimées e</w:t>
                            </w:r>
                            <w:r w:rsidR="00676404">
                              <w:rPr>
                                <w:rFonts w:ascii="Barlow" w:hAnsi="Barlow" w:cstheme="minorHAnsi"/>
                                <w:bCs/>
                                <w:color w:val="000000"/>
                                <w:sz w:val="16"/>
                                <w:szCs w:val="16"/>
                                <w:lang w:val="fr-FR"/>
                              </w:rPr>
                              <w:t>n %</w:t>
                            </w:r>
                            <w:r w:rsidRPr="009A1C01">
                              <w:rPr>
                                <w:rFonts w:ascii="Barlow" w:hAnsi="Barlow" w:cstheme="minorHAnsi"/>
                                <w:bCs/>
                                <w:color w:val="000000"/>
                                <w:sz w:val="16"/>
                                <w:szCs w:val="16"/>
                                <w:lang w:val="fr-FR"/>
                              </w:rPr>
                              <w:t> :</w:t>
                            </w:r>
                          </w:p>
                          <w:p w14:paraId="14686583" w14:textId="77777777" w:rsidR="00F536A1" w:rsidRPr="009A1C01" w:rsidRDefault="00F536A1" w:rsidP="00F536A1">
                            <w:pPr>
                              <w:pStyle w:val="Paragraphedeliste"/>
                              <w:numPr>
                                <w:ilvl w:val="0"/>
                                <w:numId w:val="20"/>
                              </w:numPr>
                              <w:spacing w:after="0"/>
                              <w:ind w:left="0" w:right="-272" w:hanging="142"/>
                              <w:contextualSpacing/>
                              <w:rPr>
                                <w:rFonts w:ascii="Barlow" w:hAnsi="Barlow" w:cstheme="minorHAnsi"/>
                                <w:bCs/>
                                <w:color w:val="000000"/>
                                <w:sz w:val="16"/>
                                <w:szCs w:val="16"/>
                                <w:lang w:val="fr-FR"/>
                              </w:rPr>
                            </w:pPr>
                            <w:r w:rsidRPr="009A1C01">
                              <w:rPr>
                                <w:rFonts w:ascii="Barlow" w:hAnsi="Barlow" w:cstheme="minorHAnsi"/>
                                <w:bCs/>
                                <w:color w:val="000000"/>
                                <w:sz w:val="16"/>
                                <w:szCs w:val="16"/>
                                <w:lang w:val="fr-FR"/>
                              </w:rPr>
                              <w:t xml:space="preserve"> Du </w:t>
                            </w:r>
                            <w:r w:rsidRPr="009A1C01">
                              <w:rPr>
                                <w:rFonts w:ascii="Barlow" w:hAnsi="Barlow" w:cstheme="minorHAnsi"/>
                                <w:b/>
                                <w:bCs/>
                                <w:color w:val="000000"/>
                                <w:sz w:val="16"/>
                                <w:szCs w:val="16"/>
                                <w:lang w:val="fr-FR"/>
                              </w:rPr>
                              <w:t xml:space="preserve">Chiffre d’Affaires </w:t>
                            </w:r>
                            <w:r w:rsidRPr="009A1C01">
                              <w:rPr>
                                <w:rFonts w:ascii="Barlow" w:hAnsi="Barlow" w:cstheme="minorHAnsi"/>
                                <w:color w:val="000000"/>
                                <w:sz w:val="16"/>
                                <w:szCs w:val="16"/>
                                <w:lang w:val="fr-FR"/>
                              </w:rPr>
                              <w:t>pour refléter la part des revenus provenant des activités vertes des sociétés bénéficiaires des investissements</w:t>
                            </w:r>
                            <w:r w:rsidRPr="009A1C01">
                              <w:rPr>
                                <w:rFonts w:ascii="Barlow" w:hAnsi="Barlow" w:cstheme="minorHAnsi"/>
                                <w:bCs/>
                                <w:color w:val="000000"/>
                                <w:sz w:val="16"/>
                                <w:szCs w:val="16"/>
                                <w:lang w:val="fr-FR"/>
                              </w:rPr>
                              <w:t xml:space="preserve"> </w:t>
                            </w:r>
                          </w:p>
                          <w:p w14:paraId="040B0ADD" w14:textId="77777777" w:rsidR="00F536A1" w:rsidRPr="009A1C01" w:rsidRDefault="00F536A1" w:rsidP="00F536A1">
                            <w:pPr>
                              <w:pStyle w:val="Paragraphedeliste"/>
                              <w:numPr>
                                <w:ilvl w:val="0"/>
                                <w:numId w:val="20"/>
                              </w:numPr>
                              <w:spacing w:after="0"/>
                              <w:ind w:left="0" w:right="-272" w:hanging="142"/>
                              <w:contextualSpacing/>
                              <w:rPr>
                                <w:rFonts w:ascii="Barlow" w:hAnsi="Barlow" w:cstheme="minorHAnsi"/>
                                <w:bCs/>
                                <w:color w:val="000000"/>
                                <w:sz w:val="16"/>
                                <w:szCs w:val="16"/>
                                <w:lang w:val="fr-FR"/>
                              </w:rPr>
                            </w:pPr>
                            <w:r w:rsidRPr="009A1C01">
                              <w:rPr>
                                <w:rFonts w:ascii="Barlow" w:hAnsi="Barlow" w:cstheme="minorHAnsi"/>
                                <w:color w:val="000000"/>
                                <w:sz w:val="16"/>
                                <w:szCs w:val="16"/>
                                <w:lang w:val="fr-FR"/>
                              </w:rPr>
                              <w:t xml:space="preserve">Des </w:t>
                            </w:r>
                            <w:r w:rsidRPr="009A1C01">
                              <w:rPr>
                                <w:rFonts w:ascii="Barlow" w:hAnsi="Barlow" w:cstheme="minorHAnsi"/>
                                <w:b/>
                                <w:bCs/>
                                <w:color w:val="000000"/>
                                <w:sz w:val="16"/>
                                <w:szCs w:val="16"/>
                                <w:lang w:val="fr-FR"/>
                              </w:rPr>
                              <w:t>Dépenses d’investissement</w:t>
                            </w:r>
                            <w:r w:rsidRPr="009A1C01">
                              <w:rPr>
                                <w:rFonts w:ascii="Barlow" w:hAnsi="Barlow" w:cstheme="minorHAnsi"/>
                                <w:bCs/>
                                <w:color w:val="000000"/>
                                <w:sz w:val="16"/>
                                <w:szCs w:val="16"/>
                                <w:lang w:val="fr-FR"/>
                              </w:rPr>
                              <w:t xml:space="preserve"> (CapEx) pour montrer les investissements verts réalisés par les sociétés bénéficiaires des investissements pour une transition vers une économie vert par exemple</w:t>
                            </w:r>
                          </w:p>
                          <w:p w14:paraId="36AC8392" w14:textId="77777777" w:rsidR="00F536A1" w:rsidRPr="009A1C01" w:rsidRDefault="00F536A1" w:rsidP="00F536A1">
                            <w:pPr>
                              <w:pStyle w:val="Paragraphedeliste"/>
                              <w:numPr>
                                <w:ilvl w:val="0"/>
                                <w:numId w:val="20"/>
                              </w:numPr>
                              <w:spacing w:after="0"/>
                              <w:ind w:left="0" w:right="-272" w:hanging="142"/>
                              <w:contextualSpacing/>
                              <w:rPr>
                                <w:rFonts w:ascii="Barlow" w:hAnsi="Barlow" w:cstheme="minorHAnsi"/>
                                <w:color w:val="000000"/>
                                <w:sz w:val="16"/>
                                <w:szCs w:val="16"/>
                                <w:lang w:val="fr-FR"/>
                              </w:rPr>
                            </w:pPr>
                            <w:r w:rsidRPr="009A1C01">
                              <w:rPr>
                                <w:rFonts w:ascii="Barlow" w:hAnsi="Barlow" w:cstheme="minorHAnsi"/>
                                <w:color w:val="000000"/>
                                <w:sz w:val="16"/>
                                <w:szCs w:val="16"/>
                                <w:lang w:val="fr-FR"/>
                              </w:rPr>
                              <w:t xml:space="preserve">Des </w:t>
                            </w:r>
                            <w:r w:rsidRPr="009A1C01">
                              <w:rPr>
                                <w:rFonts w:ascii="Barlow" w:hAnsi="Barlow" w:cstheme="minorHAnsi"/>
                                <w:b/>
                                <w:bCs/>
                                <w:color w:val="000000"/>
                                <w:sz w:val="16"/>
                                <w:szCs w:val="16"/>
                                <w:lang w:val="fr-FR"/>
                              </w:rPr>
                              <w:t xml:space="preserve">Dépenses d’exploitation </w:t>
                            </w:r>
                            <w:r w:rsidRPr="009A1C01">
                              <w:rPr>
                                <w:rFonts w:ascii="Barlow" w:hAnsi="Barlow" w:cstheme="minorHAnsi"/>
                                <w:bCs/>
                                <w:color w:val="000000"/>
                                <w:sz w:val="16"/>
                                <w:szCs w:val="16"/>
                                <w:lang w:val="fr-FR"/>
                              </w:rPr>
                              <w:t>(OpEx) pour refléter les activités opérationnelles vertes des sociétés bénéficiaires des investissements</w:t>
                            </w:r>
                          </w:p>
                          <w:p w14:paraId="1340563A" w14:textId="77777777" w:rsidR="00F536A1" w:rsidRPr="009A1C01" w:rsidRDefault="00F536A1" w:rsidP="00F536A1">
                            <w:pPr>
                              <w:pStyle w:val="Paragraphedeliste"/>
                              <w:spacing w:after="0"/>
                              <w:ind w:left="0" w:right="-272"/>
                              <w:contextualSpacing/>
                              <w:rPr>
                                <w:rFonts w:ascii="Barlow" w:hAnsi="Barlow" w:cstheme="minorHAnsi"/>
                                <w:color w:val="000000"/>
                                <w:sz w:val="16"/>
                                <w:szCs w:val="16"/>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AF131" id="Rectangle 312" o:spid="_x0000_s1035" style="position:absolute;left:0;text-align:left;margin-left:0;margin-top:375.45pt;width:93.75pt;height:297.75pt;z-index:251847680;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" fillcolor="#d6e0ff [340]" stroked="f" strokeweight="1pt">
                <v:textbox inset="4mm,1mm,7mm">
                  <w:txbxContent>
                    <w:p w14:paraId="21D21B27" w14:textId="7B0E5E3E" w:rsidR="00F536A1" w:rsidRPr="009A1C01" w:rsidRDefault="00F536A1" w:rsidP="00F536A1">
                      <w:pPr>
                        <w:spacing w:after="0"/>
                        <w:ind w:left="-142" w:right="-272"/>
                        <w:rPr>
                          <w:rFonts w:ascii="Barlow" w:hAnsi="Barlow" w:cstheme="minorHAnsi"/>
                          <w:bCs/>
                          <w:color w:val="000000"/>
                          <w:sz w:val="16"/>
                          <w:szCs w:val="16"/>
                          <w:lang w:val="fr-FR"/>
                        </w:rPr>
                      </w:pPr>
                      <w:r w:rsidRPr="009A1C01">
                        <w:rPr>
                          <w:rFonts w:ascii="Barlow" w:hAnsi="Barlow" w:cstheme="minorHAnsi"/>
                          <w:bCs/>
                          <w:color w:val="000000"/>
                          <w:sz w:val="16"/>
                          <w:szCs w:val="16"/>
                          <w:lang w:val="fr-FR"/>
                        </w:rPr>
                        <w:t>Les activités alignées sur la taxinomie sont exprimées e</w:t>
                      </w:r>
                      <w:r w:rsidR="00676404">
                        <w:rPr>
                          <w:rFonts w:ascii="Barlow" w:hAnsi="Barlow" w:cstheme="minorHAnsi"/>
                          <w:bCs/>
                          <w:color w:val="000000"/>
                          <w:sz w:val="16"/>
                          <w:szCs w:val="16"/>
                          <w:lang w:val="fr-FR"/>
                        </w:rPr>
                        <w:t>n %</w:t>
                      </w:r>
                      <w:r w:rsidRPr="009A1C01">
                        <w:rPr>
                          <w:rFonts w:ascii="Barlow" w:hAnsi="Barlow" w:cstheme="minorHAnsi"/>
                          <w:bCs/>
                          <w:color w:val="000000"/>
                          <w:sz w:val="16"/>
                          <w:szCs w:val="16"/>
                          <w:lang w:val="fr-FR"/>
                        </w:rPr>
                        <w:t> :</w:t>
                      </w:r>
                    </w:p>
                    <w:p w14:paraId="14686583" w14:textId="77777777" w:rsidR="00F536A1" w:rsidRPr="009A1C01" w:rsidRDefault="00F536A1" w:rsidP="00F536A1">
                      <w:pPr>
                        <w:pStyle w:val="Paragraphedeliste"/>
                        <w:numPr>
                          <w:ilvl w:val="0"/>
                          <w:numId w:val="20"/>
                        </w:numPr>
                        <w:spacing w:after="0"/>
                        <w:ind w:left="0" w:right="-272" w:hanging="142"/>
                        <w:contextualSpacing/>
                        <w:rPr>
                          <w:rFonts w:ascii="Barlow" w:hAnsi="Barlow" w:cstheme="minorHAnsi"/>
                          <w:bCs/>
                          <w:color w:val="000000"/>
                          <w:sz w:val="16"/>
                          <w:szCs w:val="16"/>
                          <w:lang w:val="fr-FR"/>
                        </w:rPr>
                      </w:pPr>
                      <w:r w:rsidRPr="009A1C01">
                        <w:rPr>
                          <w:rFonts w:ascii="Barlow" w:hAnsi="Barlow" w:cstheme="minorHAnsi"/>
                          <w:bCs/>
                          <w:color w:val="000000"/>
                          <w:sz w:val="16"/>
                          <w:szCs w:val="16"/>
                          <w:lang w:val="fr-FR"/>
                        </w:rPr>
                        <w:t xml:space="preserve"> Du </w:t>
                      </w:r>
                      <w:r w:rsidRPr="009A1C01">
                        <w:rPr>
                          <w:rFonts w:ascii="Barlow" w:hAnsi="Barlow" w:cstheme="minorHAnsi"/>
                          <w:b/>
                          <w:bCs/>
                          <w:color w:val="000000"/>
                          <w:sz w:val="16"/>
                          <w:szCs w:val="16"/>
                          <w:lang w:val="fr-FR"/>
                        </w:rPr>
                        <w:t xml:space="preserve">Chiffre d’Affaires </w:t>
                      </w:r>
                      <w:r w:rsidRPr="009A1C01">
                        <w:rPr>
                          <w:rFonts w:ascii="Barlow" w:hAnsi="Barlow" w:cstheme="minorHAnsi"/>
                          <w:color w:val="000000"/>
                          <w:sz w:val="16"/>
                          <w:szCs w:val="16"/>
                          <w:lang w:val="fr-FR"/>
                        </w:rPr>
                        <w:t>pour refléter la part des revenus provenant des activités vertes des sociétés bénéficiaires des investissements</w:t>
                      </w:r>
                      <w:r w:rsidRPr="009A1C01">
                        <w:rPr>
                          <w:rFonts w:ascii="Barlow" w:hAnsi="Barlow" w:cstheme="minorHAnsi"/>
                          <w:bCs/>
                          <w:color w:val="000000"/>
                          <w:sz w:val="16"/>
                          <w:szCs w:val="16"/>
                          <w:lang w:val="fr-FR"/>
                        </w:rPr>
                        <w:t xml:space="preserve"> </w:t>
                      </w:r>
                    </w:p>
                    <w:p w14:paraId="040B0ADD" w14:textId="77777777" w:rsidR="00F536A1" w:rsidRPr="009A1C01" w:rsidRDefault="00F536A1" w:rsidP="00F536A1">
                      <w:pPr>
                        <w:pStyle w:val="Paragraphedeliste"/>
                        <w:numPr>
                          <w:ilvl w:val="0"/>
                          <w:numId w:val="20"/>
                        </w:numPr>
                        <w:spacing w:after="0"/>
                        <w:ind w:left="0" w:right="-272" w:hanging="142"/>
                        <w:contextualSpacing/>
                        <w:rPr>
                          <w:rFonts w:ascii="Barlow" w:hAnsi="Barlow" w:cstheme="minorHAnsi"/>
                          <w:bCs/>
                          <w:color w:val="000000"/>
                          <w:sz w:val="16"/>
                          <w:szCs w:val="16"/>
                          <w:lang w:val="fr-FR"/>
                        </w:rPr>
                      </w:pPr>
                      <w:r w:rsidRPr="009A1C01">
                        <w:rPr>
                          <w:rFonts w:ascii="Barlow" w:hAnsi="Barlow" w:cstheme="minorHAnsi"/>
                          <w:color w:val="000000"/>
                          <w:sz w:val="16"/>
                          <w:szCs w:val="16"/>
                          <w:lang w:val="fr-FR"/>
                        </w:rPr>
                        <w:t xml:space="preserve">Des </w:t>
                      </w:r>
                      <w:r w:rsidRPr="009A1C01">
                        <w:rPr>
                          <w:rFonts w:ascii="Barlow" w:hAnsi="Barlow" w:cstheme="minorHAnsi"/>
                          <w:b/>
                          <w:bCs/>
                          <w:color w:val="000000"/>
                          <w:sz w:val="16"/>
                          <w:szCs w:val="16"/>
                          <w:lang w:val="fr-FR"/>
                        </w:rPr>
                        <w:t>Dépenses d’investissement</w:t>
                      </w:r>
                      <w:r w:rsidRPr="009A1C01">
                        <w:rPr>
                          <w:rFonts w:ascii="Barlow" w:hAnsi="Barlow" w:cstheme="minorHAnsi"/>
                          <w:bCs/>
                          <w:color w:val="000000"/>
                          <w:sz w:val="16"/>
                          <w:szCs w:val="16"/>
                          <w:lang w:val="fr-FR"/>
                        </w:rPr>
                        <w:t xml:space="preserve"> (CapEx) pour montrer les investissements verts réalisés par les sociétés bénéficiaires des investissements pour une transition vers une économie vert par exemple</w:t>
                      </w:r>
                    </w:p>
                    <w:p w14:paraId="36AC8392" w14:textId="77777777" w:rsidR="00F536A1" w:rsidRPr="009A1C01" w:rsidRDefault="00F536A1" w:rsidP="00F536A1">
                      <w:pPr>
                        <w:pStyle w:val="Paragraphedeliste"/>
                        <w:numPr>
                          <w:ilvl w:val="0"/>
                          <w:numId w:val="20"/>
                        </w:numPr>
                        <w:spacing w:after="0"/>
                        <w:ind w:left="0" w:right="-272" w:hanging="142"/>
                        <w:contextualSpacing/>
                        <w:rPr>
                          <w:rFonts w:ascii="Barlow" w:hAnsi="Barlow" w:cstheme="minorHAnsi"/>
                          <w:color w:val="000000"/>
                          <w:sz w:val="16"/>
                          <w:szCs w:val="16"/>
                          <w:lang w:val="fr-FR"/>
                        </w:rPr>
                      </w:pPr>
                      <w:r w:rsidRPr="009A1C01">
                        <w:rPr>
                          <w:rFonts w:ascii="Barlow" w:hAnsi="Barlow" w:cstheme="minorHAnsi"/>
                          <w:color w:val="000000"/>
                          <w:sz w:val="16"/>
                          <w:szCs w:val="16"/>
                          <w:lang w:val="fr-FR"/>
                        </w:rPr>
                        <w:t xml:space="preserve">Des </w:t>
                      </w:r>
                      <w:r w:rsidRPr="009A1C01">
                        <w:rPr>
                          <w:rFonts w:ascii="Barlow" w:hAnsi="Barlow" w:cstheme="minorHAnsi"/>
                          <w:b/>
                          <w:bCs/>
                          <w:color w:val="000000"/>
                          <w:sz w:val="16"/>
                          <w:szCs w:val="16"/>
                          <w:lang w:val="fr-FR"/>
                        </w:rPr>
                        <w:t xml:space="preserve">Dépenses d’exploitation </w:t>
                      </w:r>
                      <w:r w:rsidRPr="009A1C01">
                        <w:rPr>
                          <w:rFonts w:ascii="Barlow" w:hAnsi="Barlow" w:cstheme="minorHAnsi"/>
                          <w:bCs/>
                          <w:color w:val="000000"/>
                          <w:sz w:val="16"/>
                          <w:szCs w:val="16"/>
                          <w:lang w:val="fr-FR"/>
                        </w:rPr>
                        <w:t>(OpEx) pour refléter les activités opérationnelles vertes des sociétés bénéficiaires des investissements</w:t>
                      </w:r>
                    </w:p>
                    <w:p w14:paraId="1340563A" w14:textId="77777777" w:rsidR="00F536A1" w:rsidRPr="009A1C01" w:rsidRDefault="00F536A1" w:rsidP="00F536A1">
                      <w:pPr>
                        <w:pStyle w:val="Paragraphedeliste"/>
                        <w:spacing w:after="0"/>
                        <w:ind w:left="0" w:right="-272"/>
                        <w:contextualSpacing/>
                        <w:rPr>
                          <w:rFonts w:ascii="Barlow" w:hAnsi="Barlow" w:cstheme="minorHAnsi"/>
                          <w:color w:val="000000"/>
                          <w:sz w:val="16"/>
                          <w:szCs w:val="16"/>
                          <w:lang w:val="fr-FR"/>
                        </w:rPr>
                      </w:pPr>
                    </w:p>
                  </w:txbxContent>
                </v:textbox>
                <w10:wrap type="square" anchorx="page" anchory="margin"/>
              </v:rect>
            </w:pict>
          </mc:Fallback>
        </mc:AlternateContent>
      </w:r>
      <w:r w:rsidR="00864BF4" w:rsidRPr="00490497">
        <w:rPr>
          <w:rFonts w:ascii="Barlow" w:eastAsia="Calibri" w:hAnsi="Barlow"/>
          <w:noProof/>
          <w:color w:val="000000"/>
          <w:sz w:val="18"/>
          <w:szCs w:val="18"/>
        </w:rPr>
        <mc:AlternateContent>
          <mc:Choice Requires="wps">
            <w:drawing>
              <wp:anchor distT="0" distB="0" distL="114300" distR="114300" simplePos="0" relativeHeight="251842560" behindDoc="0" locked="0" layoutInCell="1" allowOverlap="1" wp14:anchorId="682BA1CD" wp14:editId="3909DE66">
                <wp:simplePos x="0" y="0"/>
                <wp:positionH relativeFrom="column">
                  <wp:posOffset>780799</wp:posOffset>
                </wp:positionH>
                <wp:positionV relativeFrom="paragraph">
                  <wp:posOffset>-1270</wp:posOffset>
                </wp:positionV>
                <wp:extent cx="179705" cy="193675"/>
                <wp:effectExtent l="0" t="0" r="0" b="0"/>
                <wp:wrapSquare wrapText="bothSides"/>
                <wp:docPr id="939" name="Rectangle 939"/>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301B8" id="Rectangle 939" o:spid="_x0000_s1026" style="position:absolute;margin-left:61.5pt;margin-top:-.1pt;width:14.15pt;height:15.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" fillcolor="#f2f2f2" stroked="f" strokeweight="1pt">
                <w10:wrap type="square"/>
              </v:rect>
            </w:pict>
          </mc:Fallback>
        </mc:AlternateContent>
      </w:r>
      <w:r w:rsidR="00864BF4" w:rsidRPr="00490497">
        <w:rPr>
          <w:rFonts w:ascii="Barlow" w:eastAsia="Calibri" w:hAnsi="Barlow" w:cs="Calibri"/>
          <w:noProof/>
          <w:color w:val="000000"/>
          <w:sz w:val="18"/>
          <w:szCs w:val="18"/>
          <w:lang w:val="fr-FR" w:eastAsia="en-US"/>
        </w:rPr>
        <w:t>No</w:t>
      </w:r>
      <w:r w:rsidR="008B3480" w:rsidRPr="00490497">
        <w:rPr>
          <w:rFonts w:ascii="Barlow" w:eastAsia="Calibri" w:hAnsi="Barlow" w:cs="Calibri"/>
          <w:noProof/>
          <w:color w:val="000000"/>
          <w:sz w:val="18"/>
          <w:szCs w:val="18"/>
          <w:lang w:val="fr-FR" w:eastAsia="en-US"/>
        </w:rPr>
        <w:t>n</w:t>
      </w:r>
      <w:r w:rsidR="00864BF4" w:rsidRPr="00490497">
        <w:rPr>
          <w:rFonts w:ascii="Barlow" w:eastAsia="Calibri" w:hAnsi="Barlow"/>
          <w:noProof/>
          <w:sz w:val="18"/>
          <w:szCs w:val="18"/>
          <w:lang w:val="fr-FR" w:eastAsia="en-US"/>
        </w:rPr>
        <w:t xml:space="preserve"> </w:t>
      </w:r>
    </w:p>
    <w:tbl>
      <w:tblPr>
        <w:tblStyle w:val="PlainTable11"/>
        <w:tblpPr w:leftFromText="180" w:rightFromText="180" w:vertAnchor="text" w:horzAnchor="margin" w:tblpXSpec="right" w:tblpY="-6"/>
        <w:tblW w:w="7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E9D7"/>
        <w:tblLook w:val="04A0" w:firstRow="1" w:lastRow="0" w:firstColumn="1" w:lastColumn="0" w:noHBand="0" w:noVBand="1"/>
      </w:tblPr>
      <w:tblGrid>
        <w:gridCol w:w="3876"/>
        <w:gridCol w:w="4094"/>
      </w:tblGrid>
      <w:tr w:rsidR="00864BF4" w:rsidRPr="00CE5038" w14:paraId="7EF1275B" w14:textId="77777777" w:rsidTr="00490497">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7970" w:type="dxa"/>
            <w:gridSpan w:val="2"/>
            <w:shd w:val="clear" w:color="auto" w:fill="F3F0E6" w:themeFill="accent5" w:themeFillTint="33"/>
            <w:hideMark/>
          </w:tcPr>
          <w:p w14:paraId="480CD7A1" w14:textId="192447FD" w:rsidR="002C00FA" w:rsidRPr="004F6A7F" w:rsidRDefault="007402F6" w:rsidP="002C00FA">
            <w:pPr>
              <w:spacing w:after="160"/>
              <w:jc w:val="both"/>
              <w:rPr>
                <w:rFonts w:ascii="Barlow" w:hAnsi="Barlow" w:cs="Calibri"/>
                <w:b w:val="0"/>
                <w:bCs w:val="0"/>
                <w:i/>
                <w:iCs/>
                <w:noProof/>
                <w:sz w:val="16"/>
                <w:szCs w:val="16"/>
                <w:lang w:val="fr-FR" w:eastAsia="en-US"/>
              </w:rPr>
            </w:pPr>
            <w:r w:rsidRPr="003B0D48">
              <w:rPr>
                <w:rFonts w:ascii="Barlow" w:hAnsi="Barlow"/>
                <w:noProof/>
                <w:sz w:val="20"/>
              </w:rPr>
              <w:drawing>
                <wp:anchor distT="0" distB="0" distL="114300" distR="114300" simplePos="0" relativeHeight="251860992" behindDoc="0" locked="0" layoutInCell="1" allowOverlap="1" wp14:anchorId="5DE71D18" wp14:editId="5601E0EF">
                  <wp:simplePos x="0" y="0"/>
                  <wp:positionH relativeFrom="leftMargin">
                    <wp:posOffset>659486</wp:posOffset>
                  </wp:positionH>
                  <wp:positionV relativeFrom="paragraph">
                    <wp:posOffset>-233680</wp:posOffset>
                  </wp:positionV>
                  <wp:extent cx="124460" cy="124460"/>
                  <wp:effectExtent l="0" t="0" r="8890" b="8890"/>
                  <wp:wrapNone/>
                  <wp:docPr id="1598176112"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002C00FA" w:rsidRPr="004F6A7F">
              <w:rPr>
                <w:rFonts w:ascii="Barlow" w:hAnsi="Barlow" w:cs="Calibri"/>
                <w:b w:val="0"/>
                <w:bCs w:val="0"/>
                <w:i/>
                <w:iCs/>
                <w:noProof/>
                <w:sz w:val="16"/>
                <w:szCs w:val="16"/>
                <w:lang w:val="fr-FR" w:eastAsia="en-US"/>
              </w:rPr>
              <w:t xml:space="preserve">Les deux graphiques ci-dessous font apparaître en vert le pourcentage minimal d’investissements alignés sur la taxinomie de l’UE. Etant donné qu’il n’existe pas de méthodologie appropriée pour déterminer l’alignement des obligations souveraines* sur la taxinomie, le premier graphique montre l’alignement sur la taxinomie par rapport à tous les investissements du produit financier, y compris les obligations souveraines, tandis que le deuxième graphique représente l’alignement sur la taxinomie uniquement par rapport aux investissements du produit financier autres que les obligations souveraines </w:t>
            </w:r>
          </w:p>
          <w:p w14:paraId="50C3B485" w14:textId="3635B5D3" w:rsidR="00864BF4" w:rsidRPr="00CE5038" w:rsidRDefault="00864BF4" w:rsidP="001730DB">
            <w:pPr>
              <w:spacing w:after="160" w:line="256" w:lineRule="auto"/>
              <w:jc w:val="both"/>
              <w:rPr>
                <w:rFonts w:ascii="Calibri" w:eastAsia="Calibri" w:hAnsi="Calibri"/>
                <w:i/>
                <w:noProof/>
                <w:color w:val="FAE9D7"/>
                <w:sz w:val="18"/>
                <w:lang w:val="en-GB"/>
              </w:rPr>
            </w:pPr>
          </w:p>
        </w:tc>
      </w:tr>
      <w:tr w:rsidR="00864BF4" w:rsidRPr="00CE5038" w14:paraId="2D4C0B26" w14:textId="77777777" w:rsidTr="00490497">
        <w:trPr>
          <w:cnfStyle w:val="000000100000" w:firstRow="0" w:lastRow="0" w:firstColumn="0" w:lastColumn="0" w:oddVBand="0" w:evenVBand="0" w:oddHBand="1" w:evenHBand="0" w:firstRowFirstColumn="0" w:firstRowLastColumn="0" w:lastRowFirstColumn="0" w:lastRowLastColumn="0"/>
          <w:trHeight w:val="3332"/>
        </w:trPr>
        <w:tc>
          <w:tcPr>
            <w:cnfStyle w:val="001000000000" w:firstRow="0" w:lastRow="0" w:firstColumn="1" w:lastColumn="0" w:oddVBand="0" w:evenVBand="0" w:oddHBand="0" w:evenHBand="0" w:firstRowFirstColumn="0" w:firstRowLastColumn="0" w:lastRowFirstColumn="0" w:lastRowLastColumn="0"/>
            <w:tcW w:w="3876" w:type="dxa"/>
            <w:shd w:val="clear" w:color="auto" w:fill="F3F0E6" w:themeFill="accent5" w:themeFillTint="33"/>
            <w:hideMark/>
          </w:tcPr>
          <w:p w14:paraId="047FD47C" w14:textId="39566F46" w:rsidR="00864BF4" w:rsidRPr="00CE5038" w:rsidRDefault="00864BF4" w:rsidP="00BB416C">
            <w:pPr>
              <w:spacing w:after="0"/>
              <w:rPr>
                <w:rFonts w:ascii="Calibri" w:hAnsi="Calibri"/>
                <w:noProof/>
                <w:sz w:val="18"/>
                <w:szCs w:val="24"/>
                <w:lang w:val="en-GB" w:eastAsia="en-US"/>
              </w:rPr>
            </w:pPr>
            <w:r>
              <w:rPr>
                <w:noProof/>
              </w:rPr>
              <w:drawing>
                <wp:inline distT="0" distB="0" distL="0" distR="0" wp14:anchorId="15BC27EE" wp14:editId="21FC5ED5">
                  <wp:extent cx="2320925" cy="2326233"/>
                  <wp:effectExtent l="0" t="0" r="3175" b="17145"/>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c>
          <w:tcPr>
            <w:tcW w:w="4094" w:type="dxa"/>
            <w:shd w:val="clear" w:color="auto" w:fill="F3F0E6" w:themeFill="accent5" w:themeFillTint="33"/>
          </w:tcPr>
          <w:p w14:paraId="3707476E" w14:textId="77777777" w:rsidR="00864BF4" w:rsidRPr="00CE5038" w:rsidRDefault="00864BF4" w:rsidP="0056270E">
            <w:pPr>
              <w:spacing w:after="160" w:line="25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noProof/>
                <w:color w:val="FFFFFF" w:themeColor="background1"/>
                <w:sz w:val="2"/>
                <w:szCs w:val="2"/>
                <w:lang w:val="en-GB" w:eastAsia="en-US"/>
              </w:rPr>
            </w:pPr>
            <w:r w:rsidRPr="00A25F19">
              <w:rPr>
                <w:noProof/>
                <w:color w:val="FFFFFF" w:themeColor="background1"/>
              </w:rPr>
              <w:drawing>
                <wp:anchor distT="0" distB="0" distL="114300" distR="114300" simplePos="0" relativeHeight="251845632" behindDoc="0" locked="0" layoutInCell="1" allowOverlap="1" wp14:anchorId="3BEDF2AC" wp14:editId="475201C9">
                  <wp:simplePos x="0" y="0"/>
                  <wp:positionH relativeFrom="column">
                    <wp:posOffset>635</wp:posOffset>
                  </wp:positionH>
                  <wp:positionV relativeFrom="paragraph">
                    <wp:posOffset>0</wp:posOffset>
                  </wp:positionV>
                  <wp:extent cx="2455545" cy="2326005"/>
                  <wp:effectExtent l="0" t="0" r="1905" b="17145"/>
                  <wp:wrapTopAndBottom/>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r>
      <w:tr w:rsidR="00864BF4" w:rsidRPr="00557AB5" w14:paraId="17471C6F" w14:textId="77777777" w:rsidTr="00490497">
        <w:trPr>
          <w:trHeight w:val="282"/>
        </w:trPr>
        <w:tc>
          <w:tcPr>
            <w:cnfStyle w:val="001000000000" w:firstRow="0" w:lastRow="0" w:firstColumn="1" w:lastColumn="0" w:oddVBand="0" w:evenVBand="0" w:oddHBand="0" w:evenHBand="0" w:firstRowFirstColumn="0" w:firstRowLastColumn="0" w:lastRowFirstColumn="0" w:lastRowLastColumn="0"/>
            <w:tcW w:w="7970" w:type="dxa"/>
            <w:gridSpan w:val="2"/>
            <w:shd w:val="clear" w:color="auto" w:fill="F3F0E6" w:themeFill="accent5" w:themeFillTint="33"/>
          </w:tcPr>
          <w:p w14:paraId="59546F85" w14:textId="7ADCA3A2" w:rsidR="00864BF4" w:rsidRPr="00490497" w:rsidRDefault="002C00FA" w:rsidP="00EC75D6">
            <w:pPr>
              <w:spacing w:after="0" w:line="256" w:lineRule="auto"/>
              <w:ind w:left="37"/>
              <w:rPr>
                <w:rFonts w:ascii="Barlow" w:hAnsi="Barlow"/>
                <w:noProof/>
                <w:sz w:val="16"/>
                <w:szCs w:val="16"/>
                <w:lang w:val="fr-FR"/>
              </w:rPr>
            </w:pPr>
            <w:r w:rsidRPr="00490497">
              <w:rPr>
                <w:rFonts w:ascii="Barlow" w:hAnsi="Barlow"/>
                <w:b w:val="0"/>
                <w:noProof/>
                <w:sz w:val="16"/>
                <w:szCs w:val="16"/>
                <w:lang w:val="fr-FR" w:eastAsia="en-US"/>
              </w:rPr>
              <w:t xml:space="preserve">*  </w:t>
            </w:r>
            <w:r w:rsidRPr="00490497">
              <w:rPr>
                <w:rFonts w:ascii="Barlow" w:hAnsi="Barlow" w:cs="Calibri"/>
                <w:b w:val="0"/>
                <w:i/>
                <w:iCs/>
                <w:noProof/>
                <w:sz w:val="16"/>
                <w:szCs w:val="16"/>
                <w:lang w:val="fr-FR" w:eastAsia="en-US"/>
              </w:rPr>
              <w:t>Aux fins de ces graphiques, les “obligations souveraines” comprennent toutes les expositions souveraines.</w:t>
            </w:r>
          </w:p>
        </w:tc>
      </w:tr>
    </w:tbl>
    <w:p w14:paraId="1E1A7D02" w14:textId="7F05F74A" w:rsidR="00864BF4" w:rsidRPr="002C00FA" w:rsidRDefault="00864BF4" w:rsidP="0026710B">
      <w:pPr>
        <w:rPr>
          <w:rFonts w:ascii="Calibri" w:hAnsi="Calibri"/>
          <w:b/>
          <w:bCs/>
          <w:i/>
          <w:iCs/>
          <w:noProof/>
          <w:lang w:val="fr-FR"/>
        </w:rPr>
      </w:pPr>
    </w:p>
    <w:p w14:paraId="793A6F6B" w14:textId="19BE25D0" w:rsidR="00864BF4" w:rsidRPr="00CE5038" w:rsidRDefault="00864BF4" w:rsidP="00751B87">
      <w:pPr>
        <w:ind w:left="851"/>
        <w:jc w:val="both"/>
        <w:rPr>
          <w:rFonts w:ascii="Calibri" w:hAnsi="Calibri"/>
          <w:b/>
          <w:bCs/>
          <w:i/>
          <w:iCs/>
          <w:noProof/>
        </w:rPr>
      </w:pPr>
      <w:r w:rsidRPr="00490497">
        <w:rPr>
          <w:rFonts w:ascii="Barlow" w:eastAsia="Calibri" w:hAnsi="Barlow"/>
          <w:b/>
          <w:bCs/>
          <w:i/>
          <w:iCs/>
          <w:noProof/>
          <w:sz w:val="20"/>
          <w:lang w:val="fr-FR"/>
        </w:rPr>
        <mc:AlternateContent>
          <mc:Choice Requires="wps">
            <w:drawing>
              <wp:anchor distT="0" distB="0" distL="114300" distR="114300" simplePos="0" relativeHeight="251833344" behindDoc="0" locked="0" layoutInCell="1" allowOverlap="1" wp14:anchorId="388F4DEF" wp14:editId="2F1088AD">
                <wp:simplePos x="0" y="0"/>
                <wp:positionH relativeFrom="column">
                  <wp:posOffset>302732</wp:posOffset>
                </wp:positionH>
                <wp:positionV relativeFrom="paragraph">
                  <wp:posOffset>78740</wp:posOffset>
                </wp:positionV>
                <wp:extent cx="130175" cy="130175"/>
                <wp:effectExtent l="0" t="0" r="3175" b="3175"/>
                <wp:wrapNone/>
                <wp:docPr id="44" name="Oval 4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53A8D3" id="Oval 44" o:spid="_x0000_s1026" style="position:absolute;margin-left:23.85pt;margin-top:6.2pt;width:10.25pt;height:10.2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" fillcolor="#99b1ff [820]" stroked="f" strokeweight="1pt">
                <v:stroke joinstyle="miter"/>
              </v:oval>
            </w:pict>
          </mc:Fallback>
        </mc:AlternateContent>
      </w:r>
      <w:r w:rsidR="00B2429E" w:rsidRPr="00490497">
        <w:rPr>
          <w:rFonts w:ascii="Barlow" w:eastAsia="Calibri" w:hAnsi="Barlow"/>
          <w:b/>
          <w:bCs/>
          <w:i/>
          <w:iCs/>
          <w:noProof/>
          <w:sz w:val="20"/>
          <w:lang w:val="fr-FR"/>
        </w:rPr>
        <w:t xml:space="preserve">Quelle a été la part d’investissements réalisée dans des activités transitoires et habilitantes </w:t>
      </w:r>
      <w:r w:rsidRPr="00490497">
        <w:rPr>
          <w:rFonts w:ascii="Barlow" w:eastAsia="Calibri" w:hAnsi="Barlow"/>
          <w:b/>
          <w:bCs/>
          <w:i/>
          <w:iCs/>
          <w:noProof/>
          <w:sz w:val="20"/>
          <w:lang w:val="fr-FR"/>
        </w:rPr>
        <w:t>?</w:t>
      </w:r>
      <w:r w:rsidRPr="00B2429E">
        <w:rPr>
          <w:rFonts w:ascii="Calibri" w:hAnsi="Calibri"/>
          <w:b/>
          <w:bCs/>
          <w:i/>
          <w:iCs/>
          <w:noProof/>
          <w:lang w:val="fr-FR"/>
        </w:rPr>
        <w:t xml:space="preserve"> </w:t>
      </w:r>
      <w:bookmarkStart w:id="4" w:name="_Hlk77036407"/>
      <w:r w:rsidRPr="00B2429E">
        <w:rPr>
          <w:rFonts w:ascii="Calibri" w:eastAsia="Calibri" w:hAnsi="Calibri"/>
          <w:bCs/>
          <w:i/>
          <w:iCs/>
          <w:noProof/>
          <w:color w:val="C00000"/>
          <w:sz w:val="18"/>
          <w:lang w:val="fr-FR" w:eastAsia="en-US"/>
        </w:rPr>
        <w:t xml:space="preserve"> </w:t>
      </w:r>
      <w:bookmarkEnd w:id="4"/>
    </w:p>
    <w:p w14:paraId="51D156D4" w14:textId="43807D36" w:rsidR="00864BF4" w:rsidRPr="00FF6D86" w:rsidRDefault="00FF6D86" w:rsidP="00FF6D86">
      <w:pPr>
        <w:ind w:left="851"/>
        <w:jc w:val="both"/>
        <w:rPr>
          <w:rFonts w:ascii="Barlow" w:hAnsi="Barlow"/>
          <w:noProof/>
          <w:sz w:val="18"/>
          <w:szCs w:val="18"/>
          <w:lang w:val="fr-FR"/>
        </w:rPr>
      </w:pPr>
      <w:r>
        <w:rPr>
          <w:rFonts w:ascii="Barlow" w:hAnsi="Barlow"/>
          <w:noProof/>
          <w:sz w:val="18"/>
          <w:szCs w:val="18"/>
          <w:lang w:val="fr-FR"/>
        </w:rPr>
        <w:t>Compte tenu des limites dans les reportings des entreprises sur leur alignement avec la taxinomie européenne</w:t>
      </w:r>
      <w:r w:rsidR="000A7FE0">
        <w:rPr>
          <w:rFonts w:ascii="Barlow" w:hAnsi="Barlow"/>
          <w:noProof/>
          <w:sz w:val="18"/>
          <w:szCs w:val="18"/>
          <w:lang w:val="fr-FR"/>
        </w:rPr>
        <w:t xml:space="preserve">, ce degré de détail nous est impossible à fournir pour l’heure. </w:t>
      </w:r>
    </w:p>
    <w:p w14:paraId="66FCDFB3" w14:textId="33504E9E" w:rsidR="00864BF4" w:rsidRDefault="00864BF4" w:rsidP="00250E64">
      <w:pPr>
        <w:ind w:left="851"/>
        <w:jc w:val="both"/>
        <w:rPr>
          <w:rFonts w:ascii="Calibri" w:eastAsia="Calibri" w:hAnsi="Calibri"/>
          <w:bCs/>
          <w:i/>
          <w:iCs/>
          <w:noProof/>
          <w:color w:val="C00000"/>
          <w:sz w:val="20"/>
          <w:szCs w:val="22"/>
          <w:lang w:val="fr-FR"/>
        </w:rPr>
      </w:pPr>
      <w:r w:rsidRPr="00490497">
        <w:rPr>
          <w:rFonts w:ascii="Barlow" w:eastAsia="Calibri" w:hAnsi="Barlow"/>
          <w:b/>
          <w:bCs/>
          <w:i/>
          <w:iCs/>
          <w:noProof/>
          <w:sz w:val="20"/>
          <w:lang w:val="fr-FR"/>
        </w:rPr>
        <mc:AlternateContent>
          <mc:Choice Requires="wps">
            <w:drawing>
              <wp:anchor distT="0" distB="0" distL="114300" distR="114300" simplePos="0" relativeHeight="251811840" behindDoc="0" locked="0" layoutInCell="1" allowOverlap="1" wp14:anchorId="58EBAAC7" wp14:editId="0CF3269B">
                <wp:simplePos x="0" y="0"/>
                <wp:positionH relativeFrom="column">
                  <wp:posOffset>324648</wp:posOffset>
                </wp:positionH>
                <wp:positionV relativeFrom="paragraph">
                  <wp:posOffset>36195</wp:posOffset>
                </wp:positionV>
                <wp:extent cx="130175" cy="130175"/>
                <wp:effectExtent l="0" t="0" r="3175" b="3175"/>
                <wp:wrapNone/>
                <wp:docPr id="315" name="Oval 31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2EF4C9" id="Oval 315" o:spid="_x0000_s1026" style="position:absolute;margin-left:25.55pt;margin-top:2.85pt;width:10.25pt;height:10.2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" fillcolor="#99b1ff [820]" stroked="f" strokeweight="1pt">
                <v:stroke joinstyle="miter"/>
              </v:oval>
            </w:pict>
          </mc:Fallback>
        </mc:AlternateContent>
      </w:r>
      <w:r w:rsidR="000248A7" w:rsidRPr="00490497">
        <w:rPr>
          <w:rFonts w:ascii="Barlow" w:eastAsia="Calibri" w:hAnsi="Barlow"/>
          <w:b/>
          <w:bCs/>
          <w:i/>
          <w:iCs/>
          <w:noProof/>
          <w:sz w:val="20"/>
          <w:lang w:val="fr-FR"/>
        </w:rPr>
        <w:t xml:space="preserve">Comment le pourcentage d’investissements alignés avec la taxinomie de l’UE a-til évolué par rapport aux autres périodes de référence </w:t>
      </w:r>
      <w:r w:rsidRPr="00490497">
        <w:rPr>
          <w:rFonts w:ascii="Barlow" w:eastAsia="Calibri" w:hAnsi="Barlow"/>
          <w:b/>
          <w:bCs/>
          <w:i/>
          <w:iCs/>
          <w:noProof/>
          <w:sz w:val="20"/>
          <w:lang w:val="fr-FR"/>
        </w:rPr>
        <w:t>?</w:t>
      </w:r>
      <w:r w:rsidRPr="000248A7">
        <w:rPr>
          <w:rFonts w:ascii="Calibri" w:hAnsi="Calibri"/>
          <w:b/>
          <w:bCs/>
          <w:i/>
          <w:iCs/>
          <w:noProof/>
          <w:lang w:val="fr-FR"/>
        </w:rPr>
        <w:t xml:space="preserve"> </w:t>
      </w:r>
      <w:r w:rsidRPr="000248A7">
        <w:rPr>
          <w:rFonts w:ascii="Calibri" w:eastAsia="Calibri" w:hAnsi="Calibri"/>
          <w:bCs/>
          <w:i/>
          <w:iCs/>
          <w:noProof/>
          <w:color w:val="C00000"/>
          <w:sz w:val="20"/>
          <w:szCs w:val="22"/>
          <w:lang w:val="fr-FR"/>
        </w:rPr>
        <w:t xml:space="preserve"> </w:t>
      </w:r>
    </w:p>
    <w:p w14:paraId="29899904" w14:textId="41277F1D" w:rsidR="000A7FE0" w:rsidRPr="000A7FE0" w:rsidRDefault="000A7FE0" w:rsidP="000A7FE0">
      <w:pPr>
        <w:spacing w:after="0"/>
        <w:ind w:left="851"/>
        <w:jc w:val="both"/>
        <w:rPr>
          <w:rFonts w:ascii="Calibri" w:eastAsia="Calibri" w:hAnsi="Calibri"/>
          <w:bCs/>
          <w:i/>
          <w:iCs/>
          <w:noProof/>
          <w:color w:val="C00000"/>
          <w:sz w:val="18"/>
          <w:szCs w:val="22"/>
          <w:lang w:val="fr-FR"/>
        </w:rPr>
      </w:pPr>
      <w:r w:rsidRPr="000A7FE0">
        <w:rPr>
          <w:rFonts w:ascii="Barlow" w:eastAsia="Calibri" w:hAnsi="Barlow"/>
          <w:noProof/>
          <w:sz w:val="18"/>
          <w:szCs w:val="18"/>
          <w:lang w:val="fr-FR"/>
        </w:rPr>
        <w:t xml:space="preserve">Question sans objet dans la mesure où </w:t>
      </w:r>
      <w:r>
        <w:rPr>
          <w:rFonts w:ascii="Barlow" w:eastAsia="Calibri" w:hAnsi="Barlow"/>
          <w:noProof/>
          <w:sz w:val="18"/>
          <w:szCs w:val="18"/>
          <w:lang w:val="fr-FR"/>
        </w:rPr>
        <w:t xml:space="preserve">le fonds </w:t>
      </w:r>
      <w:r w:rsidRPr="000A7FE0">
        <w:rPr>
          <w:rFonts w:ascii="Barlow" w:eastAsia="Calibri" w:hAnsi="Barlow"/>
          <w:b/>
          <w:bCs/>
          <w:noProof/>
          <w:sz w:val="18"/>
          <w:szCs w:val="18"/>
          <w:lang w:val="fr-FR"/>
        </w:rPr>
        <w:t>OCTO Crédit Value</w:t>
      </w:r>
      <w:r>
        <w:rPr>
          <w:rFonts w:ascii="Barlow" w:eastAsia="Calibri" w:hAnsi="Barlow"/>
          <w:noProof/>
          <w:sz w:val="18"/>
          <w:szCs w:val="18"/>
          <w:lang w:val="fr-FR"/>
        </w:rPr>
        <w:t xml:space="preserve"> n’est classé SFDR 8 que depuis janvier 2024. </w:t>
      </w:r>
    </w:p>
    <w:p w14:paraId="0E1ECA52" w14:textId="22ECC593" w:rsidR="00864BF4" w:rsidRPr="000A7FE0" w:rsidRDefault="00FF6D86" w:rsidP="0026710B">
      <w:pPr>
        <w:rPr>
          <w:rFonts w:ascii="Calibri" w:hAnsi="Calibri"/>
          <w:b/>
          <w:bCs/>
          <w:i/>
          <w:iCs/>
          <w:noProof/>
          <w:lang w:val="fr-FR"/>
        </w:rPr>
      </w:pPr>
      <w:r w:rsidRPr="00CE5038">
        <w:rPr>
          <w:rFonts w:ascii="Calibri" w:eastAsia="Calibri" w:hAnsi="Calibri"/>
          <w:noProof/>
          <w:szCs w:val="24"/>
        </w:rPr>
        <mc:AlternateContent>
          <mc:Choice Requires="wps">
            <w:drawing>
              <wp:anchor distT="0" distB="0" distL="114300" distR="114300" simplePos="0" relativeHeight="251838464" behindDoc="0" locked="0" layoutInCell="1" allowOverlap="1" wp14:anchorId="23B75294" wp14:editId="70645D42">
                <wp:simplePos x="0" y="0"/>
                <wp:positionH relativeFrom="page">
                  <wp:align>left</wp:align>
                </wp:positionH>
                <wp:positionV relativeFrom="page">
                  <wp:posOffset>2917393</wp:posOffset>
                </wp:positionV>
                <wp:extent cx="1200150" cy="1762963"/>
                <wp:effectExtent l="0" t="0" r="0" b="8890"/>
                <wp:wrapSquare wrapText="bothSides"/>
                <wp:docPr id="271" name="Rectangle 271"/>
                <wp:cNvGraphicFramePr/>
                <a:graphic xmlns:a="http://schemas.openxmlformats.org/drawingml/2006/main">
                  <a:graphicData uri="http://schemas.microsoft.com/office/word/2010/wordprocessingShape">
                    <wps:wsp>
                      <wps:cNvSpPr/>
                      <wps:spPr>
                        <a:xfrm>
                          <a:off x="0" y="0"/>
                          <a:ext cx="1200150" cy="1762963"/>
                        </a:xfrm>
                        <a:prstGeom prst="rect">
                          <a:avLst/>
                        </a:prstGeom>
                        <a:solidFill>
                          <a:schemeClr val="accent1">
                            <a:lumMod val="10000"/>
                            <a:lumOff val="90000"/>
                          </a:schemeClr>
                        </a:solidFill>
                        <a:ln w="12700" cap="flat" cmpd="sng" algn="ctr">
                          <a:noFill/>
                          <a:prstDash val="solid"/>
                          <a:miter lim="800000"/>
                        </a:ln>
                        <a:effectLst/>
                      </wps:spPr>
                      <wps:txbx>
                        <w:txbxContent>
                          <w:p w14:paraId="0A15A2BB" w14:textId="77777777" w:rsidR="00F536A1" w:rsidRPr="009A1C01" w:rsidRDefault="00F536A1" w:rsidP="00F536A1">
                            <w:pPr>
                              <w:ind w:left="-142" w:right="-318"/>
                              <w:rPr>
                                <w:rFonts w:ascii="Barlow" w:hAnsi="Barlow" w:cstheme="minorHAnsi"/>
                                <w:bCs/>
                                <w:color w:val="000000"/>
                                <w:sz w:val="16"/>
                                <w:szCs w:val="16"/>
                                <w:lang w:val="fr-FR"/>
                              </w:rPr>
                            </w:pPr>
                            <w:r w:rsidRPr="006B6E3C">
                              <w:rPr>
                                <w:rFonts w:ascii="Barlow" w:hAnsi="Barlow"/>
                                <w:noProof/>
                                <w:sz w:val="16"/>
                                <w:szCs w:val="16"/>
                                <w:lang w:val="fr-FR"/>
                              </w:rPr>
                              <w:t xml:space="preserve">   </w:t>
                            </w:r>
                            <w:r w:rsidRPr="009A1C01">
                              <w:rPr>
                                <w:rFonts w:ascii="Barlow" w:hAnsi="Barlow"/>
                                <w:noProof/>
                                <w:sz w:val="16"/>
                                <w:szCs w:val="16"/>
                              </w:rPr>
                              <w:drawing>
                                <wp:inline distT="0" distB="0" distL="0" distR="0" wp14:anchorId="7B108B50" wp14:editId="44BD82C9">
                                  <wp:extent cx="277978" cy="264312"/>
                                  <wp:effectExtent l="0" t="0" r="8255" b="2540"/>
                                  <wp:docPr id="415322155" name="Graphic 21"/>
                                  <wp:cNvGraphicFramePr/>
                                  <a:graphic xmlns:a="http://schemas.openxmlformats.org/drawingml/2006/main">
                                    <a:graphicData uri="http://schemas.openxmlformats.org/drawingml/2006/picture">
                                      <pic:pic xmlns:pic="http://schemas.openxmlformats.org/drawingml/2006/picture">
                                        <pic:nvPicPr>
                                          <pic:cNvPr id="962" name="Graphic 2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282736" cy="268836"/>
                                          </a:xfrm>
                                          <a:prstGeom prst="rect">
                                            <a:avLst/>
                                          </a:prstGeom>
                                        </pic:spPr>
                                      </pic:pic>
                                    </a:graphicData>
                                  </a:graphic>
                                </wp:inline>
                              </w:drawing>
                            </w:r>
                            <w:r w:rsidRPr="009A1C01">
                              <w:rPr>
                                <w:rFonts w:ascii="Barlow" w:hAnsi="Barlow"/>
                                <w:noProof/>
                                <w:sz w:val="16"/>
                                <w:szCs w:val="16"/>
                                <w:lang w:val="fr-FR"/>
                              </w:rPr>
                              <w:t xml:space="preserve"> </w:t>
                            </w:r>
                            <w:r w:rsidRPr="009A1C01">
                              <w:rPr>
                                <w:rFonts w:ascii="Barlow" w:hAnsi="Barlow" w:cstheme="minorHAnsi"/>
                                <w:noProof/>
                                <w:sz w:val="16"/>
                                <w:szCs w:val="16"/>
                                <w:lang w:val="fr-FR"/>
                              </w:rPr>
                              <w:t xml:space="preserve">renvoie à des investissements durables ayant un objectif environnemental qui </w:t>
                            </w:r>
                            <w:r w:rsidRPr="009A1C01">
                              <w:rPr>
                                <w:rFonts w:ascii="Barlow" w:hAnsi="Barlow" w:cstheme="minorHAnsi"/>
                                <w:b/>
                                <w:bCs/>
                                <w:noProof/>
                                <w:sz w:val="16"/>
                                <w:szCs w:val="16"/>
                                <w:lang w:val="fr-FR"/>
                              </w:rPr>
                              <w:t>ne tiennent pas compte des critères applicables</w:t>
                            </w:r>
                            <w:r w:rsidRPr="009A1C01">
                              <w:rPr>
                                <w:rFonts w:ascii="Barlow" w:hAnsi="Barlow" w:cstheme="minorHAnsi"/>
                                <w:noProof/>
                                <w:sz w:val="16"/>
                                <w:szCs w:val="16"/>
                                <w:lang w:val="fr-FR"/>
                              </w:rPr>
                              <w:t xml:space="preserve"> aux activités économiques durables sur le plan environnemental au titre de la taxinomie de l’UE </w:t>
                            </w:r>
                          </w:p>
                          <w:p w14:paraId="71D63C9E" w14:textId="77777777" w:rsidR="00864BF4" w:rsidRPr="00F536A1" w:rsidRDefault="00864BF4" w:rsidP="00E10927">
                            <w:pPr>
                              <w:rPr>
                                <w:color w:val="00000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75294" id="Rectangle 271" o:spid="_x0000_s1036" style="position:absolute;margin-left:0;margin-top:229.7pt;width:94.5pt;height:138.8pt;z-index:25183846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" fillcolor="#d6e0ff [340]" stroked="f" strokeweight="1pt">
                <v:textbox inset="4mm,1mm,7mm">
                  <w:txbxContent>
                    <w:p w14:paraId="0A15A2BB" w14:textId="77777777" w:rsidR="00F536A1" w:rsidRPr="009A1C01" w:rsidRDefault="00F536A1" w:rsidP="00F536A1">
                      <w:pPr>
                        <w:ind w:left="-142" w:right="-318"/>
                        <w:rPr>
                          <w:rFonts w:ascii="Barlow" w:hAnsi="Barlow" w:cstheme="minorHAnsi"/>
                          <w:bCs/>
                          <w:color w:val="000000"/>
                          <w:sz w:val="16"/>
                          <w:szCs w:val="16"/>
                          <w:lang w:val="fr-FR"/>
                        </w:rPr>
                      </w:pPr>
                      <w:r w:rsidRPr="006B6E3C">
                        <w:rPr>
                          <w:rFonts w:ascii="Barlow" w:hAnsi="Barlow"/>
                          <w:noProof/>
                          <w:sz w:val="16"/>
                          <w:szCs w:val="16"/>
                          <w:lang w:val="fr-FR"/>
                        </w:rPr>
                        <w:t xml:space="preserve">   </w:t>
                      </w:r>
                      <w:r w:rsidRPr="009A1C01">
                        <w:rPr>
                          <w:rFonts w:ascii="Barlow" w:hAnsi="Barlow"/>
                          <w:noProof/>
                          <w:sz w:val="16"/>
                          <w:szCs w:val="16"/>
                        </w:rPr>
                        <w:drawing>
                          <wp:inline distT="0" distB="0" distL="0" distR="0" wp14:anchorId="7B108B50" wp14:editId="44BD82C9">
                            <wp:extent cx="277978" cy="264312"/>
                            <wp:effectExtent l="0" t="0" r="8255" b="2540"/>
                            <wp:docPr id="415322155" name="Graphic 21"/>
                            <wp:cNvGraphicFramePr/>
                            <a:graphic xmlns:a="http://schemas.openxmlformats.org/drawingml/2006/main">
                              <a:graphicData uri="http://schemas.openxmlformats.org/drawingml/2006/picture">
                                <pic:pic xmlns:pic="http://schemas.openxmlformats.org/drawingml/2006/picture">
                                  <pic:nvPicPr>
                                    <pic:cNvPr id="962" name="Graphic 2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282736" cy="268836"/>
                                    </a:xfrm>
                                    <a:prstGeom prst="rect">
                                      <a:avLst/>
                                    </a:prstGeom>
                                  </pic:spPr>
                                </pic:pic>
                              </a:graphicData>
                            </a:graphic>
                          </wp:inline>
                        </w:drawing>
                      </w:r>
                      <w:r w:rsidRPr="009A1C01">
                        <w:rPr>
                          <w:rFonts w:ascii="Barlow" w:hAnsi="Barlow"/>
                          <w:noProof/>
                          <w:sz w:val="16"/>
                          <w:szCs w:val="16"/>
                          <w:lang w:val="fr-FR"/>
                        </w:rPr>
                        <w:t xml:space="preserve"> </w:t>
                      </w:r>
                      <w:r w:rsidRPr="009A1C01">
                        <w:rPr>
                          <w:rFonts w:ascii="Barlow" w:hAnsi="Barlow" w:cstheme="minorHAnsi"/>
                          <w:noProof/>
                          <w:sz w:val="16"/>
                          <w:szCs w:val="16"/>
                          <w:lang w:val="fr-FR"/>
                        </w:rPr>
                        <w:t xml:space="preserve">renvoie à des investissements durables ayant un objectif environnemental qui </w:t>
                      </w:r>
                      <w:r w:rsidRPr="009A1C01">
                        <w:rPr>
                          <w:rFonts w:ascii="Barlow" w:hAnsi="Barlow" w:cstheme="minorHAnsi"/>
                          <w:b/>
                          <w:bCs/>
                          <w:noProof/>
                          <w:sz w:val="16"/>
                          <w:szCs w:val="16"/>
                          <w:lang w:val="fr-FR"/>
                        </w:rPr>
                        <w:t>ne tiennent pas compte des critères applicables</w:t>
                      </w:r>
                      <w:r w:rsidRPr="009A1C01">
                        <w:rPr>
                          <w:rFonts w:ascii="Barlow" w:hAnsi="Barlow" w:cstheme="minorHAnsi"/>
                          <w:noProof/>
                          <w:sz w:val="16"/>
                          <w:szCs w:val="16"/>
                          <w:lang w:val="fr-FR"/>
                        </w:rPr>
                        <w:t xml:space="preserve"> aux activités économiques durables sur le plan environnemental au titre de la taxinomie de l’UE </w:t>
                      </w:r>
                    </w:p>
                    <w:p w14:paraId="71D63C9E" w14:textId="77777777" w:rsidR="00864BF4" w:rsidRPr="00F536A1" w:rsidRDefault="00864BF4" w:rsidP="00E10927">
                      <w:pPr>
                        <w:rPr>
                          <w:color w:val="000000"/>
                          <w:lang w:val="fr-FR"/>
                        </w:rPr>
                      </w:pPr>
                    </w:p>
                  </w:txbxContent>
                </v:textbox>
                <w10:wrap type="square" anchorx="page" anchory="page"/>
              </v:rect>
            </w:pict>
          </mc:Fallback>
        </mc:AlternateContent>
      </w:r>
    </w:p>
    <w:p w14:paraId="4E445BAB" w14:textId="234444F8" w:rsidR="00864BF4" w:rsidRDefault="00864BF4" w:rsidP="00751B87">
      <w:pPr>
        <w:ind w:left="426"/>
        <w:jc w:val="both"/>
        <w:rPr>
          <w:rFonts w:ascii="Calibri" w:hAnsi="Calibri"/>
          <w:bCs/>
          <w:i/>
          <w:iCs/>
          <w:noProof/>
          <w:color w:val="C00000"/>
          <w:sz w:val="18"/>
          <w:szCs w:val="18"/>
        </w:rPr>
      </w:pPr>
      <w:r w:rsidRPr="00490497">
        <w:rPr>
          <w:rFonts w:ascii="Barlow" w:eastAsia="Calibri" w:hAnsi="Barlow"/>
          <w:b/>
          <w:bCs/>
          <w:noProof/>
          <w:szCs w:val="22"/>
          <w:lang w:val="fr-FR"/>
        </w:rPr>
        <w:drawing>
          <wp:anchor distT="0" distB="0" distL="114300" distR="114300" simplePos="0" relativeHeight="251820032" behindDoc="0" locked="0" layoutInCell="1" allowOverlap="1" wp14:anchorId="75903E65" wp14:editId="39B6AB24">
            <wp:simplePos x="0" y="0"/>
            <wp:positionH relativeFrom="leftMargin">
              <wp:posOffset>1512847</wp:posOffset>
            </wp:positionH>
            <wp:positionV relativeFrom="paragraph">
              <wp:posOffset>8890</wp:posOffset>
            </wp:positionV>
            <wp:extent cx="359410" cy="359410"/>
            <wp:effectExtent l="0" t="0" r="2540" b="2540"/>
            <wp:wrapSquare wrapText="bothSides"/>
            <wp:docPr id="264"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0248A7" w:rsidRPr="00490497">
        <w:rPr>
          <w:rFonts w:ascii="Barlow" w:eastAsia="Calibri" w:hAnsi="Barlow"/>
          <w:b/>
          <w:bCs/>
          <w:noProof/>
          <w:szCs w:val="22"/>
          <w:lang w:val="fr-FR"/>
        </w:rPr>
        <w:t xml:space="preserve">Quelle a été la part d’investissements durables avec un objectif environnemental non alignés avec la taxinomie de l’UE </w:t>
      </w:r>
      <w:r w:rsidRPr="00490497">
        <w:rPr>
          <w:rFonts w:ascii="Barlow" w:eastAsia="Calibri" w:hAnsi="Barlow"/>
          <w:b/>
          <w:bCs/>
          <w:noProof/>
          <w:szCs w:val="22"/>
          <w:lang w:val="fr-FR"/>
        </w:rPr>
        <w:t>?</w:t>
      </w:r>
      <w:r w:rsidRPr="000248A7">
        <w:rPr>
          <w:rFonts w:ascii="Calibri" w:hAnsi="Calibri"/>
          <w:b/>
          <w:bCs/>
          <w:i/>
          <w:iCs/>
          <w:noProof/>
          <w:sz w:val="32"/>
          <w:lang w:val="fr-FR"/>
        </w:rPr>
        <w:t xml:space="preserve"> </w:t>
      </w:r>
    </w:p>
    <w:p w14:paraId="35E6DF32" w14:textId="50B2EF02" w:rsidR="000A7FE0" w:rsidRPr="00D504FC" w:rsidRDefault="000A7FE0" w:rsidP="00D504FC">
      <w:pPr>
        <w:spacing w:after="0"/>
        <w:ind w:left="567"/>
        <w:jc w:val="both"/>
        <w:rPr>
          <w:rFonts w:ascii="Calibri" w:eastAsia="Calibri" w:hAnsi="Calibri"/>
          <w:bCs/>
          <w:i/>
          <w:iCs/>
          <w:noProof/>
          <w:color w:val="C00000"/>
          <w:sz w:val="18"/>
          <w:szCs w:val="22"/>
          <w:lang w:val="fr-FR"/>
        </w:rPr>
      </w:pPr>
      <w:r>
        <w:rPr>
          <w:rFonts w:ascii="Barlow" w:eastAsia="Calibri" w:hAnsi="Barlow"/>
          <w:noProof/>
          <w:sz w:val="18"/>
          <w:szCs w:val="18"/>
          <w:lang w:val="fr-FR"/>
        </w:rPr>
        <w:t>Comme mentionné dans le tableau introductif, la part d’investissements durables de ce fonds était au 31/12/2024 de 7.</w:t>
      </w:r>
      <w:r w:rsidR="00D504FC">
        <w:rPr>
          <w:rFonts w:ascii="Barlow" w:eastAsia="Calibri" w:hAnsi="Barlow"/>
          <w:noProof/>
          <w:sz w:val="18"/>
          <w:szCs w:val="18"/>
          <w:lang w:val="fr-FR"/>
        </w:rPr>
        <w:t>6</w:t>
      </w:r>
      <w:r>
        <w:rPr>
          <w:rFonts w:ascii="Barlow" w:eastAsia="Calibri" w:hAnsi="Barlow"/>
          <w:noProof/>
          <w:sz w:val="18"/>
          <w:szCs w:val="18"/>
          <w:lang w:val="fr-FR"/>
        </w:rPr>
        <w:t>5%</w:t>
      </w:r>
      <w:r w:rsidR="00D504FC">
        <w:rPr>
          <w:rFonts w:ascii="Barlow" w:eastAsia="Calibri" w:hAnsi="Barlow"/>
          <w:noProof/>
          <w:sz w:val="18"/>
          <w:szCs w:val="18"/>
          <w:lang w:val="fr-FR"/>
        </w:rPr>
        <w:t xml:space="preserve">, ces 7.65% étant à ranger dans la catégorie non-alignés avec la taxinomie de l’UE. </w:t>
      </w:r>
    </w:p>
    <w:p w14:paraId="2F7D8B95" w14:textId="77777777" w:rsidR="00864BF4" w:rsidRPr="000A7FE0" w:rsidRDefault="00864BF4" w:rsidP="0026710B">
      <w:pPr>
        <w:spacing w:after="0"/>
        <w:ind w:firstLine="720"/>
        <w:jc w:val="both"/>
        <w:rPr>
          <w:rFonts w:ascii="Calibri" w:eastAsia="Calibri" w:hAnsi="Calibri"/>
          <w:bCs/>
          <w:i/>
          <w:iCs/>
          <w:noProof/>
          <w:color w:val="C00000"/>
          <w:sz w:val="18"/>
          <w:lang w:val="fr-FR" w:eastAsia="en-US"/>
        </w:rPr>
      </w:pPr>
      <w:r w:rsidRPr="00CE5038">
        <w:rPr>
          <w:noProof/>
        </w:rPr>
        <w:drawing>
          <wp:anchor distT="0" distB="0" distL="114300" distR="114300" simplePos="0" relativeHeight="251821056" behindDoc="0" locked="0" layoutInCell="1" allowOverlap="1" wp14:anchorId="2FD0670F" wp14:editId="690E8243">
            <wp:simplePos x="0" y="0"/>
            <wp:positionH relativeFrom="column">
              <wp:posOffset>-198755</wp:posOffset>
            </wp:positionH>
            <wp:positionV relativeFrom="paragraph">
              <wp:posOffset>173430</wp:posOffset>
            </wp:positionV>
            <wp:extent cx="360000" cy="360000"/>
            <wp:effectExtent l="0" t="0" r="2540" b="2540"/>
            <wp:wrapNone/>
            <wp:docPr id="80" name="Graphic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7E60B282" w14:textId="7B87F332" w:rsidR="00864BF4" w:rsidRDefault="000248A7" w:rsidP="00751B87">
      <w:pPr>
        <w:spacing w:after="0"/>
        <w:ind w:left="426"/>
        <w:jc w:val="both"/>
        <w:rPr>
          <w:rFonts w:ascii="Calibri" w:hAnsi="Calibri"/>
          <w:bCs/>
          <w:i/>
          <w:iCs/>
          <w:noProof/>
          <w:color w:val="C00000"/>
          <w:sz w:val="18"/>
          <w:szCs w:val="18"/>
        </w:rPr>
      </w:pPr>
      <w:r w:rsidRPr="00490497">
        <w:rPr>
          <w:rFonts w:ascii="Barlow" w:eastAsia="Calibri" w:hAnsi="Barlow"/>
          <w:b/>
          <w:bCs/>
          <w:noProof/>
          <w:szCs w:val="22"/>
          <w:lang w:val="fr-FR"/>
        </w:rPr>
        <w:t>Quelle a été la part d’investissements socialement durables ?</w:t>
      </w:r>
      <w:r w:rsidR="00490497" w:rsidRPr="00490497">
        <w:rPr>
          <w:rFonts w:ascii="Calibri" w:hAnsi="Calibri"/>
          <w:bCs/>
          <w:i/>
          <w:iCs/>
          <w:noProof/>
          <w:color w:val="C00000"/>
          <w:sz w:val="18"/>
          <w:szCs w:val="18"/>
          <w:lang w:val="fr-FR"/>
        </w:rPr>
        <w:t xml:space="preserve"> </w:t>
      </w:r>
    </w:p>
    <w:p w14:paraId="21A56418" w14:textId="77777777" w:rsidR="00D504FC" w:rsidRPr="00CE5038" w:rsidRDefault="00D504FC" w:rsidP="00751B87">
      <w:pPr>
        <w:spacing w:after="0"/>
        <w:ind w:left="426"/>
        <w:jc w:val="both"/>
        <w:rPr>
          <w:rFonts w:ascii="Calibri" w:hAnsi="Calibri"/>
          <w:b/>
          <w:bCs/>
          <w:i/>
          <w:iCs/>
          <w:noProof/>
          <w:sz w:val="32"/>
        </w:rPr>
      </w:pPr>
    </w:p>
    <w:p w14:paraId="5EAD2E32" w14:textId="4980C9CC" w:rsidR="00864BF4" w:rsidRPr="00D504FC" w:rsidRDefault="00D504FC" w:rsidP="00D504FC">
      <w:pPr>
        <w:spacing w:after="0"/>
        <w:ind w:left="567"/>
        <w:jc w:val="both"/>
        <w:rPr>
          <w:rFonts w:ascii="Barlow" w:eastAsia="Calibri" w:hAnsi="Barlow"/>
          <w:noProof/>
          <w:sz w:val="18"/>
          <w:szCs w:val="18"/>
          <w:lang w:val="fr-FR"/>
        </w:rPr>
      </w:pPr>
      <w:r w:rsidRPr="00D504FC">
        <w:rPr>
          <w:rFonts w:ascii="Barlow" w:eastAsia="Calibri" w:hAnsi="Barlow"/>
          <w:noProof/>
          <w:sz w:val="18"/>
          <w:szCs w:val="18"/>
          <w:lang w:val="fr-FR"/>
        </w:rPr>
        <w:t xml:space="preserve">Sur l’exercice 2024, le fonds OCTO Crédit Value n’a pas investi sur des obligations socialement responsables. </w:t>
      </w:r>
    </w:p>
    <w:p w14:paraId="34D20F81" w14:textId="77777777" w:rsidR="00864BF4" w:rsidRPr="00D504FC" w:rsidRDefault="00864BF4" w:rsidP="0026710B">
      <w:pPr>
        <w:spacing w:after="160" w:line="259" w:lineRule="auto"/>
        <w:jc w:val="both"/>
        <w:rPr>
          <w:rFonts w:ascii="Calibri" w:eastAsia="Calibri" w:hAnsi="Calibri"/>
          <w:noProof/>
          <w:szCs w:val="22"/>
          <w:lang w:val="fr-FR" w:eastAsia="en-US"/>
        </w:rPr>
      </w:pPr>
      <w:r w:rsidRPr="00CE5038">
        <w:rPr>
          <w:b/>
          <w:noProof/>
          <w:sz w:val="24"/>
        </w:rPr>
        <w:drawing>
          <wp:anchor distT="0" distB="0" distL="114300" distR="114300" simplePos="0" relativeHeight="251822080" behindDoc="0" locked="0" layoutInCell="1" allowOverlap="1" wp14:anchorId="6CA8400B" wp14:editId="0DADE1EE">
            <wp:simplePos x="0" y="0"/>
            <wp:positionH relativeFrom="column">
              <wp:posOffset>-197032</wp:posOffset>
            </wp:positionH>
            <wp:positionV relativeFrom="paragraph">
              <wp:posOffset>326591</wp:posOffset>
            </wp:positionV>
            <wp:extent cx="359693" cy="359693"/>
            <wp:effectExtent l="0" t="0" r="2540" b="2540"/>
            <wp:wrapNone/>
            <wp:docPr id="81" name="Graphic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359693" cy="359693"/>
                    </a:xfrm>
                    <a:prstGeom prst="rect">
                      <a:avLst/>
                    </a:prstGeom>
                  </pic:spPr>
                </pic:pic>
              </a:graphicData>
            </a:graphic>
            <wp14:sizeRelH relativeFrom="margin">
              <wp14:pctWidth>0</wp14:pctWidth>
            </wp14:sizeRelH>
            <wp14:sizeRelV relativeFrom="margin">
              <wp14:pctHeight>0</wp14:pctHeight>
            </wp14:sizeRelV>
          </wp:anchor>
        </w:drawing>
      </w:r>
    </w:p>
    <w:p w14:paraId="79A98B72" w14:textId="0AEE18A5" w:rsidR="00864BF4" w:rsidRPr="00490497" w:rsidRDefault="000248A7" w:rsidP="00751B87">
      <w:pPr>
        <w:spacing w:after="160" w:line="259" w:lineRule="auto"/>
        <w:ind w:left="426"/>
        <w:jc w:val="both"/>
        <w:rPr>
          <w:rFonts w:ascii="Barlow" w:eastAsia="Calibri" w:hAnsi="Barlow"/>
          <w:b/>
          <w:bCs/>
          <w:noProof/>
          <w:szCs w:val="22"/>
          <w:lang w:val="fr-FR"/>
        </w:rPr>
      </w:pPr>
      <w:r w:rsidRPr="00490497">
        <w:rPr>
          <w:rFonts w:ascii="Barlow" w:eastAsia="Calibri" w:hAnsi="Barlow"/>
          <w:b/>
          <w:bCs/>
          <w:noProof/>
          <w:szCs w:val="22"/>
          <w:lang w:val="fr-FR"/>
        </w:rPr>
        <w:t xml:space="preserve">Quels investissements ont été inclus sous “Autres”, quels étaient leurs objectifs et étaient-ils assortis de garanties minimales sur le plan environnemental ou social ? </w:t>
      </w:r>
    </w:p>
    <w:p w14:paraId="20A7D7D8" w14:textId="67AB4522" w:rsidR="00864BF4" w:rsidRPr="00D504FC" w:rsidDel="00DC5280" w:rsidRDefault="00D504FC" w:rsidP="00D504FC">
      <w:pPr>
        <w:ind w:left="567"/>
        <w:jc w:val="both"/>
        <w:rPr>
          <w:rFonts w:ascii="Barlow" w:eastAsia="Calibri" w:hAnsi="Barlow"/>
          <w:bCs/>
          <w:noProof/>
          <w:sz w:val="18"/>
          <w:lang w:val="fr-FR" w:eastAsia="en-US"/>
        </w:rPr>
      </w:pPr>
      <w:r w:rsidRPr="00CE5038">
        <w:rPr>
          <w:noProof/>
        </w:rPr>
        <w:drawing>
          <wp:anchor distT="0" distB="0" distL="114300" distR="114300" simplePos="0" relativeHeight="251823104" behindDoc="0" locked="0" layoutInCell="1" allowOverlap="1" wp14:anchorId="62C12BB8" wp14:editId="308807B0">
            <wp:simplePos x="0" y="0"/>
            <wp:positionH relativeFrom="page">
              <wp:align>left</wp:align>
            </wp:positionH>
            <wp:positionV relativeFrom="paragraph">
              <wp:posOffset>1077214</wp:posOffset>
            </wp:positionV>
            <wp:extent cx="1733550" cy="600075"/>
            <wp:effectExtent l="0" t="0" r="0" b="9525"/>
            <wp:wrapSquare wrapText="bothSides"/>
            <wp:docPr id="82" name="Graphic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733550" cy="600075"/>
                    </a:xfrm>
                    <a:prstGeom prst="rect">
                      <a:avLst/>
                    </a:prstGeom>
                  </pic:spPr>
                </pic:pic>
              </a:graphicData>
            </a:graphic>
          </wp:anchor>
        </w:drawing>
      </w:r>
      <w:r w:rsidRPr="00D504FC">
        <w:rPr>
          <w:rFonts w:ascii="Barlow" w:eastAsia="Calibri" w:hAnsi="Barlow"/>
          <w:noProof/>
          <w:sz w:val="18"/>
          <w:szCs w:val="18"/>
          <w:lang w:val="fr-FR"/>
        </w:rPr>
        <w:t xml:space="preserve">Comme mentionné dans les informations précontractuelles, </w:t>
      </w:r>
      <w:r w:rsidRPr="00D504FC">
        <w:rPr>
          <w:rFonts w:ascii="Barlow" w:eastAsia="Calibri" w:hAnsi="Barlow"/>
          <w:bCs/>
          <w:noProof/>
          <w:sz w:val="18"/>
          <w:lang w:val="fr-FR" w:eastAsia="en-US"/>
        </w:rPr>
        <w:t>la catégorie « Autres »</w:t>
      </w:r>
      <w:r w:rsidRPr="00D504FC">
        <w:rPr>
          <w:rFonts w:ascii="Barlow" w:eastAsia="Calibri" w:hAnsi="Barlow"/>
          <w:bCs/>
          <w:noProof/>
          <w:sz w:val="18"/>
          <w:lang w:val="fr-FR" w:eastAsia="en-US"/>
        </w:rPr>
        <w:t xml:space="preserve"> renvoie à la part d’investissements n’ayant pas fait l’objet d’une analyse extra-financière et/ou ne justifiant pas d’une notation extra-financière. Ils présentent néanmoins des garanties environnementales ou sociales minimales dans la mesure où ils ne sauraient déroger à la politique d’exclusion générale mise en place par OCTO AM, laquelle vise à éviter tout investissement dans des activités générant des externalités négatives environnementales ou sociales trop importantes pour pouvoir être compensées. </w:t>
      </w:r>
    </w:p>
    <w:p w14:paraId="62102BD2" w14:textId="79D79721" w:rsidR="00864BF4" w:rsidRDefault="000248A7" w:rsidP="0026710B">
      <w:pPr>
        <w:spacing w:after="160" w:line="259" w:lineRule="auto"/>
        <w:ind w:left="284"/>
        <w:jc w:val="both"/>
        <w:rPr>
          <w:rFonts w:ascii="Calibri" w:eastAsia="Calibri" w:hAnsi="Calibri"/>
          <w:b/>
          <w:bCs/>
          <w:noProof/>
          <w:sz w:val="24"/>
          <w:lang w:val="fr-FR"/>
        </w:rPr>
      </w:pPr>
      <w:r w:rsidRPr="00F4355C">
        <w:rPr>
          <w:rFonts w:ascii="Barlow" w:eastAsia="Calibri" w:hAnsi="Barlow"/>
          <w:b/>
          <w:bCs/>
          <w:noProof/>
          <w:szCs w:val="22"/>
          <w:lang w:val="fr-FR"/>
        </w:rPr>
        <w:t xml:space="preserve">Quelles actions ont été entreprises afin d’atteindre les caractéristiques environnementales et/ou sociales promues par le produit pendant la période de référence </w:t>
      </w:r>
      <w:r w:rsidR="00864BF4" w:rsidRPr="00F4355C" w:rsidDel="00DC5280">
        <w:rPr>
          <w:rFonts w:ascii="Barlow" w:eastAsia="Calibri" w:hAnsi="Barlow"/>
          <w:b/>
          <w:bCs/>
          <w:noProof/>
          <w:szCs w:val="22"/>
          <w:lang w:val="fr-FR"/>
        </w:rPr>
        <w:t>?</w:t>
      </w:r>
      <w:r w:rsidR="00864BF4" w:rsidRPr="000248A7">
        <w:rPr>
          <w:rFonts w:ascii="Calibri" w:eastAsia="Calibri" w:hAnsi="Calibri"/>
          <w:b/>
          <w:bCs/>
          <w:noProof/>
          <w:sz w:val="24"/>
          <w:lang w:val="fr-FR"/>
        </w:rPr>
        <w:t xml:space="preserve"> </w:t>
      </w:r>
    </w:p>
    <w:p w14:paraId="12244C86" w14:textId="1AB894CA" w:rsidR="00864BF4" w:rsidRPr="00D504FC" w:rsidRDefault="00D504FC" w:rsidP="00D504FC">
      <w:pPr>
        <w:ind w:left="567"/>
        <w:jc w:val="both"/>
        <w:rPr>
          <w:rFonts w:ascii="Barlow" w:eastAsia="Calibri" w:hAnsi="Barlow"/>
          <w:bCs/>
          <w:noProof/>
          <w:sz w:val="18"/>
          <w:lang w:val="fr-FR" w:eastAsia="en-US"/>
        </w:rPr>
      </w:pPr>
      <w:r w:rsidRPr="00CE5038">
        <w:rPr>
          <w:rFonts w:ascii="Calibri" w:hAnsi="Calibri"/>
          <w:noProof/>
          <w:szCs w:val="24"/>
        </w:rPr>
        <w:drawing>
          <wp:anchor distT="0" distB="0" distL="114300" distR="114300" simplePos="0" relativeHeight="251805696" behindDoc="0" locked="0" layoutInCell="1" allowOverlap="1" wp14:anchorId="37028AD2" wp14:editId="3630C4A7">
            <wp:simplePos x="0" y="0"/>
            <wp:positionH relativeFrom="page">
              <wp:align>left</wp:align>
            </wp:positionH>
            <wp:positionV relativeFrom="paragraph">
              <wp:posOffset>504673</wp:posOffset>
            </wp:positionV>
            <wp:extent cx="1704975" cy="600075"/>
            <wp:effectExtent l="0" t="0" r="9525" b="9525"/>
            <wp:wrapSquare wrapText="bothSides"/>
            <wp:docPr id="266" name="Graphic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96DAC541-7B7A-43D3-8B79-37D633B846F1}">
                          <asvg:svgBlip xmlns:asvg="http://schemas.microsoft.com/office/drawing/2016/SVG/main" r:embed="rId39"/>
                        </a:ext>
                      </a:extLst>
                    </a:blip>
                    <a:stretch>
                      <a:fillRect/>
                    </a:stretch>
                  </pic:blipFill>
                  <pic:spPr>
                    <a:xfrm>
                      <a:off x="0" y="0"/>
                      <a:ext cx="1704975" cy="600075"/>
                    </a:xfrm>
                    <a:prstGeom prst="rect">
                      <a:avLst/>
                    </a:prstGeom>
                  </pic:spPr>
                </pic:pic>
              </a:graphicData>
            </a:graphic>
          </wp:anchor>
        </w:drawing>
      </w:r>
      <w:r>
        <w:rPr>
          <w:rFonts w:ascii="Barlow" w:eastAsia="Calibri" w:hAnsi="Barlow"/>
          <w:noProof/>
          <w:sz w:val="18"/>
          <w:szCs w:val="18"/>
          <w:lang w:val="fr-FR"/>
        </w:rPr>
        <w:t xml:space="preserve">Au cours de l’exercice, le fonds </w:t>
      </w:r>
      <w:r w:rsidRPr="00D504FC">
        <w:rPr>
          <w:rFonts w:ascii="Barlow" w:eastAsia="Calibri" w:hAnsi="Barlow"/>
          <w:b/>
          <w:bCs/>
          <w:noProof/>
          <w:sz w:val="18"/>
          <w:szCs w:val="18"/>
          <w:lang w:val="fr-FR"/>
        </w:rPr>
        <w:t>OCTO Crédit Value</w:t>
      </w:r>
      <w:r>
        <w:rPr>
          <w:rFonts w:ascii="Barlow" w:eastAsia="Calibri" w:hAnsi="Barlow"/>
          <w:noProof/>
          <w:sz w:val="18"/>
          <w:szCs w:val="18"/>
          <w:lang w:val="fr-FR"/>
        </w:rPr>
        <w:t xml:space="preserve"> a suivi l’ensemble des règles et principes de gestion énoncés dans les informations précontractuelles. Quant aux actions d’OCTO en termes d’engagement, elles ne sauraient être que mesurées compte tenu du fait qu’OCTO AM est un investisseur exclusivement obligataire. </w:t>
      </w:r>
    </w:p>
    <w:p w14:paraId="1598794A" w14:textId="40993108" w:rsidR="00864BF4" w:rsidRPr="00751B87" w:rsidRDefault="000248A7" w:rsidP="00751B87">
      <w:pPr>
        <w:tabs>
          <w:tab w:val="left" w:pos="284"/>
        </w:tabs>
        <w:spacing w:after="160" w:line="259" w:lineRule="auto"/>
        <w:ind w:left="284" w:hanging="1134"/>
        <w:jc w:val="both"/>
        <w:rPr>
          <w:rFonts w:ascii="Calibri" w:eastAsia="Calibri" w:hAnsi="Calibri"/>
          <w:bCs/>
          <w:i/>
          <w:noProof/>
          <w:color w:val="C00000"/>
          <w:sz w:val="20"/>
          <w:szCs w:val="18"/>
          <w:lang w:eastAsia="en-US"/>
        </w:rPr>
      </w:pPr>
      <w:r w:rsidRPr="00F4355C">
        <w:rPr>
          <w:rFonts w:ascii="Barlow" w:eastAsia="Calibri" w:hAnsi="Barlow"/>
          <w:b/>
          <w:bCs/>
          <w:noProof/>
          <w:szCs w:val="22"/>
          <w:lang w:val="fr-FR"/>
        </w:rPr>
        <w:t xml:space="preserve">Comment ce produit a-t-il performé par rapport à son indice de référence </w:t>
      </w:r>
      <w:r w:rsidR="00864BF4" w:rsidRPr="00F4355C">
        <w:rPr>
          <w:rFonts w:ascii="Barlow" w:eastAsia="Calibri" w:hAnsi="Barlow"/>
          <w:b/>
          <w:bCs/>
          <w:noProof/>
          <w:szCs w:val="22"/>
          <w:lang w:val="fr-FR"/>
        </w:rPr>
        <w:t>?</w:t>
      </w:r>
      <w:r w:rsidR="00864BF4" w:rsidRPr="000248A7">
        <w:rPr>
          <w:rFonts w:ascii="Calibri" w:eastAsia="Calibri" w:hAnsi="Calibri"/>
          <w:b/>
          <w:bCs/>
          <w:noProof/>
          <w:sz w:val="24"/>
          <w:lang w:val="fr-FR"/>
        </w:rPr>
        <w:t xml:space="preserve"> </w:t>
      </w:r>
    </w:p>
    <w:p w14:paraId="663DFD85" w14:textId="5D418615" w:rsidR="00472551" w:rsidRPr="00472551" w:rsidRDefault="00472551" w:rsidP="00472551">
      <w:pPr>
        <w:tabs>
          <w:tab w:val="left" w:pos="1418"/>
        </w:tabs>
        <w:spacing w:after="160" w:line="259" w:lineRule="auto"/>
        <w:ind w:left="284"/>
        <w:jc w:val="both"/>
        <w:rPr>
          <w:rFonts w:ascii="Barlow" w:eastAsia="Calibri" w:hAnsi="Barlow"/>
          <w:noProof/>
          <w:sz w:val="18"/>
          <w:szCs w:val="18"/>
          <w:lang w:val="fr-FR"/>
        </w:rPr>
      </w:pPr>
      <w:r w:rsidRPr="00472551">
        <w:rPr>
          <w:rFonts w:ascii="Barlow" w:eastAsia="Calibri" w:hAnsi="Barlow"/>
          <w:noProof/>
          <w:sz w:val="18"/>
          <w:szCs w:val="18"/>
          <w:lang w:val="fr-FR"/>
        </w:rPr>
        <w:t xml:space="preserve">Aucun indice n’a été désigné pour servir de référence à une évaluation des caractéristiques environnementales et/ou sociales de ce produit. </w:t>
      </w:r>
      <w:r>
        <w:rPr>
          <w:rFonts w:ascii="Barlow" w:eastAsia="Calibri" w:hAnsi="Barlow"/>
          <w:noProof/>
          <w:sz w:val="18"/>
          <w:szCs w:val="18"/>
          <w:lang w:val="fr-FR"/>
        </w:rPr>
        <w:t xml:space="preserve">Le seul indice de référence du fonds OCTO Crédit Value est un indice de marché, purement financier. </w:t>
      </w:r>
    </w:p>
    <w:p w14:paraId="1571BFBC" w14:textId="0E2E10F8" w:rsidR="00864BF4" w:rsidRDefault="00864BF4" w:rsidP="0026710B">
      <w:pPr>
        <w:spacing w:after="160" w:line="259" w:lineRule="auto"/>
        <w:ind w:left="851"/>
        <w:rPr>
          <w:rFonts w:ascii="Calibri" w:eastAsia="Calibri" w:hAnsi="Calibri"/>
          <w:bCs/>
          <w:i/>
          <w:noProof/>
          <w:color w:val="C00000"/>
          <w:sz w:val="20"/>
          <w:szCs w:val="18"/>
          <w:lang w:val="fr-FR" w:eastAsia="en-US"/>
        </w:rPr>
      </w:pPr>
    </w:p>
    <w:p w14:paraId="41F7BFAD" w14:textId="77777777" w:rsidR="00472551" w:rsidRPr="00472551" w:rsidRDefault="00472551" w:rsidP="0026710B">
      <w:pPr>
        <w:spacing w:after="160" w:line="259" w:lineRule="auto"/>
        <w:ind w:left="851"/>
        <w:rPr>
          <w:rFonts w:ascii="Calibri" w:eastAsia="Calibri" w:hAnsi="Calibri"/>
          <w:bCs/>
          <w:i/>
          <w:noProof/>
          <w:color w:val="C00000"/>
          <w:sz w:val="20"/>
          <w:szCs w:val="18"/>
          <w:lang w:val="fr-FR" w:eastAsia="en-US"/>
        </w:rPr>
      </w:pPr>
    </w:p>
    <w:p w14:paraId="47D55D72" w14:textId="78B1FAB5" w:rsidR="00864BF4" w:rsidRPr="00F4355C" w:rsidRDefault="00864BF4" w:rsidP="00F4355C">
      <w:pPr>
        <w:tabs>
          <w:tab w:val="left" w:pos="851"/>
        </w:tabs>
        <w:spacing w:after="160" w:line="259" w:lineRule="auto"/>
        <w:ind w:left="851"/>
        <w:jc w:val="both"/>
        <w:rPr>
          <w:rFonts w:ascii="Barlow" w:eastAsia="Calibri" w:hAnsi="Barlow"/>
          <w:b/>
          <w:bCs/>
          <w:i/>
          <w:iCs/>
          <w:noProof/>
          <w:sz w:val="20"/>
          <w:lang w:val="fr-FR"/>
        </w:rPr>
      </w:pPr>
      <w:r w:rsidRPr="00F4355C">
        <w:rPr>
          <w:rFonts w:ascii="Barlow" w:eastAsia="Calibri" w:hAnsi="Barlow"/>
          <w:b/>
          <w:bCs/>
          <w:i/>
          <w:iCs/>
          <w:noProof/>
          <w:sz w:val="20"/>
          <w:lang w:val="fr-FR"/>
        </w:rPr>
        <w:lastRenderedPageBreak/>
        <mc:AlternateContent>
          <mc:Choice Requires="wps">
            <w:drawing>
              <wp:anchor distT="0" distB="0" distL="114300" distR="114300" simplePos="0" relativeHeight="251812864" behindDoc="0" locked="0" layoutInCell="1" allowOverlap="1" wp14:anchorId="276CAC27" wp14:editId="1E20E4FF">
                <wp:simplePos x="0" y="0"/>
                <wp:positionH relativeFrom="column">
                  <wp:posOffset>307177</wp:posOffset>
                </wp:positionH>
                <wp:positionV relativeFrom="paragraph">
                  <wp:posOffset>21590</wp:posOffset>
                </wp:positionV>
                <wp:extent cx="130175" cy="130175"/>
                <wp:effectExtent l="0" t="0" r="3175" b="3175"/>
                <wp:wrapNone/>
                <wp:docPr id="445" name="Oval 44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8B2B06" id="Oval 445" o:spid="_x0000_s1026" style="position:absolute;margin-left:24.2pt;margin-top:1.7pt;width:10.25pt;height:10.25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" fillcolor="#99b1ff [820]" stroked="f" strokeweight="1pt">
                <v:stroke joinstyle="miter"/>
              </v:oval>
            </w:pict>
          </mc:Fallback>
        </mc:AlternateContent>
      </w:r>
      <w:r w:rsidR="000248A7" w:rsidRPr="00F4355C">
        <w:rPr>
          <w:rFonts w:ascii="Barlow" w:eastAsia="Calibri" w:hAnsi="Barlow"/>
          <w:b/>
          <w:bCs/>
          <w:i/>
          <w:iCs/>
          <w:noProof/>
          <w:sz w:val="20"/>
          <w:lang w:val="fr-FR"/>
        </w:rPr>
        <w:t>Comment l’indice de référence se différencie-t-il d’un indice de marché global</w:t>
      </w:r>
      <w:r w:rsidR="002C00FA" w:rsidRPr="00F4355C">
        <w:rPr>
          <w:rFonts w:ascii="Barlow" w:eastAsia="Calibri" w:hAnsi="Barlow"/>
          <w:b/>
          <w:bCs/>
          <w:i/>
          <w:iCs/>
          <w:noProof/>
          <w:sz w:val="20"/>
          <w:lang w:val="fr-FR"/>
        </w:rPr>
        <w:t>/large</w:t>
      </w:r>
      <w:r w:rsidR="000248A7" w:rsidRPr="00F4355C">
        <w:rPr>
          <w:rFonts w:ascii="Barlow" w:eastAsia="Calibri" w:hAnsi="Barlow"/>
          <w:b/>
          <w:bCs/>
          <w:i/>
          <w:iCs/>
          <w:noProof/>
          <w:sz w:val="20"/>
          <w:lang w:val="fr-FR"/>
        </w:rPr>
        <w:t xml:space="preserve"> </w:t>
      </w:r>
      <w:r w:rsidRPr="00F4355C">
        <w:rPr>
          <w:rFonts w:ascii="Barlow" w:eastAsia="Calibri" w:hAnsi="Barlow"/>
          <w:b/>
          <w:bCs/>
          <w:i/>
          <w:iCs/>
          <w:noProof/>
          <w:sz w:val="20"/>
          <w:lang w:val="fr-FR"/>
        </w:rPr>
        <w:t>?</w:t>
      </w:r>
    </w:p>
    <w:p w14:paraId="5F6EC98F" w14:textId="3FE030DA" w:rsidR="00864BF4" w:rsidRPr="000248A7" w:rsidRDefault="00D504FC" w:rsidP="00751B87">
      <w:pPr>
        <w:spacing w:after="160" w:line="259" w:lineRule="auto"/>
        <w:ind w:left="851"/>
        <w:jc w:val="both"/>
        <w:rPr>
          <w:rFonts w:ascii="Calibri" w:eastAsia="Calibri" w:hAnsi="Calibri"/>
          <w:b/>
          <w:bCs/>
          <w:i/>
          <w:iCs/>
          <w:noProof/>
          <w:szCs w:val="22"/>
          <w:lang w:val="fr-FR"/>
        </w:rPr>
      </w:pPr>
      <w:r w:rsidRPr="00F4355C">
        <w:rPr>
          <w:rFonts w:ascii="Barlow" w:eastAsia="Calibri" w:hAnsi="Barlow"/>
          <w:b/>
          <w:bCs/>
          <w:noProof/>
          <w:szCs w:val="22"/>
          <w:lang w:val="fr-FR"/>
        </w:rPr>
        <mc:AlternateContent>
          <mc:Choice Requires="wps">
            <w:drawing>
              <wp:anchor distT="0" distB="0" distL="114300" distR="114300" simplePos="0" relativeHeight="251839488" behindDoc="0" locked="0" layoutInCell="1" allowOverlap="1" wp14:anchorId="148E4F4B" wp14:editId="4FE3C7F2">
                <wp:simplePos x="0" y="0"/>
                <wp:positionH relativeFrom="page">
                  <wp:posOffset>95098</wp:posOffset>
                </wp:positionH>
                <wp:positionV relativeFrom="margin">
                  <wp:posOffset>-285827</wp:posOffset>
                </wp:positionV>
                <wp:extent cx="1114425" cy="1623695"/>
                <wp:effectExtent l="0" t="0" r="9525" b="0"/>
                <wp:wrapSquare wrapText="bothSides"/>
                <wp:docPr id="276" name="Rectangle 276"/>
                <wp:cNvGraphicFramePr/>
                <a:graphic xmlns:a="http://schemas.openxmlformats.org/drawingml/2006/main">
                  <a:graphicData uri="http://schemas.microsoft.com/office/word/2010/wordprocessingShape">
                    <wps:wsp>
                      <wps:cNvSpPr/>
                      <wps:spPr>
                        <a:xfrm>
                          <a:off x="0" y="0"/>
                          <a:ext cx="1114425" cy="1623695"/>
                        </a:xfrm>
                        <a:prstGeom prst="rect">
                          <a:avLst/>
                        </a:prstGeom>
                        <a:solidFill>
                          <a:schemeClr val="accent1">
                            <a:lumMod val="10000"/>
                            <a:lumOff val="90000"/>
                          </a:schemeClr>
                        </a:solidFill>
                        <a:ln w="12700" cap="flat" cmpd="sng" algn="ctr">
                          <a:noFill/>
                          <a:prstDash val="solid"/>
                          <a:miter lim="800000"/>
                        </a:ln>
                        <a:effectLst/>
                      </wps:spPr>
                      <wps:txbx>
                        <w:txbxContent>
                          <w:p w14:paraId="2F142EAA" w14:textId="0F0FA91D" w:rsidR="00931010" w:rsidRPr="00B27B98" w:rsidRDefault="00931010" w:rsidP="00931010">
                            <w:pPr>
                              <w:ind w:left="-142" w:right="-197"/>
                              <w:rPr>
                                <w:rFonts w:asciiTheme="minorHAnsi" w:hAnsiTheme="minorHAnsi" w:cstheme="minorHAnsi"/>
                                <w:color w:val="000000"/>
                                <w:sz w:val="19"/>
                                <w:szCs w:val="19"/>
                                <w:lang w:val="fr-FR"/>
                              </w:rPr>
                            </w:pPr>
                            <w:r w:rsidRPr="00F4355C">
                              <w:rPr>
                                <w:rFonts w:ascii="Barlow" w:hAnsi="Barlow" w:cstheme="minorHAnsi"/>
                                <w:b/>
                                <w:bCs/>
                                <w:color w:val="000000"/>
                                <w:sz w:val="16"/>
                                <w:szCs w:val="16"/>
                                <w:lang w:val="fr-FR"/>
                              </w:rPr>
                              <w:t>Des indices de référence ou benchmarks</w:t>
                            </w:r>
                            <w:r w:rsidRPr="00F4355C">
                              <w:rPr>
                                <w:rFonts w:ascii="Barlow" w:hAnsi="Barlow" w:cstheme="minorHAnsi"/>
                                <w:color w:val="000000"/>
                                <w:sz w:val="16"/>
                                <w:szCs w:val="16"/>
                                <w:lang w:val="fr-FR"/>
                              </w:rPr>
                              <w:t xml:space="preserve"> sont des indices utilisés </w:t>
                            </w:r>
                            <w:proofErr w:type="gramStart"/>
                            <w:r w:rsidRPr="00F4355C">
                              <w:rPr>
                                <w:rFonts w:ascii="Barlow" w:hAnsi="Barlow" w:cstheme="minorHAnsi"/>
                                <w:color w:val="000000"/>
                                <w:sz w:val="16"/>
                                <w:szCs w:val="16"/>
                                <w:lang w:val="fr-FR"/>
                              </w:rPr>
                              <w:t>afin  de</w:t>
                            </w:r>
                            <w:proofErr w:type="gramEnd"/>
                            <w:r w:rsidRPr="00F4355C">
                              <w:rPr>
                                <w:rFonts w:ascii="Barlow" w:hAnsi="Barlow" w:cstheme="minorHAnsi"/>
                                <w:color w:val="000000"/>
                                <w:sz w:val="16"/>
                                <w:szCs w:val="16"/>
                                <w:lang w:val="fr-FR"/>
                              </w:rPr>
                              <w:t xml:space="preserve"> </w:t>
                            </w:r>
                            <w:proofErr w:type="spellStart"/>
                            <w:r w:rsidRPr="00F4355C">
                              <w:rPr>
                                <w:rFonts w:ascii="Barlow" w:hAnsi="Barlow" w:cstheme="minorHAnsi"/>
                                <w:color w:val="000000"/>
                                <w:sz w:val="16"/>
                                <w:szCs w:val="16"/>
                                <w:lang w:val="fr-FR"/>
                              </w:rPr>
                              <w:t>determiner</w:t>
                            </w:r>
                            <w:proofErr w:type="spellEnd"/>
                            <w:r w:rsidRPr="00F4355C">
                              <w:rPr>
                                <w:rFonts w:ascii="Barlow" w:hAnsi="Barlow" w:cstheme="minorHAnsi"/>
                                <w:color w:val="000000"/>
                                <w:sz w:val="16"/>
                                <w:szCs w:val="16"/>
                                <w:lang w:val="fr-FR"/>
                              </w:rPr>
                              <w:t xml:space="preserve"> dans quelle mesure le produit financier atteint les caractéristiques environnementales ou sociales qu’il </w:t>
                            </w:r>
                            <w:r>
                              <w:rPr>
                                <w:rFonts w:asciiTheme="minorHAnsi" w:hAnsiTheme="minorHAnsi" w:cstheme="minorHAnsi"/>
                                <w:color w:val="000000"/>
                                <w:sz w:val="19"/>
                                <w:szCs w:val="19"/>
                                <w:lang w:val="fr-FR"/>
                              </w:rPr>
                              <w:t>promeut</w:t>
                            </w:r>
                            <w:r w:rsidR="00F4355C">
                              <w:rPr>
                                <w:rFonts w:asciiTheme="minorHAnsi" w:hAnsiTheme="minorHAnsi" w:cstheme="minorHAnsi"/>
                                <w:color w:val="000000"/>
                                <w:sz w:val="19"/>
                                <w:szCs w:val="19"/>
                                <w:lang w:val="fr-FR"/>
                              </w:rPr>
                              <w:t>.</w:t>
                            </w:r>
                          </w:p>
                          <w:p w14:paraId="083CFA8E" w14:textId="69099133" w:rsidR="00864BF4" w:rsidRPr="00931010" w:rsidRDefault="00864BF4" w:rsidP="00931010">
                            <w:pPr>
                              <w:ind w:left="-142" w:right="-197"/>
                              <w:rPr>
                                <w:rFonts w:asciiTheme="minorHAnsi" w:hAnsiTheme="minorHAnsi" w:cstheme="minorHAnsi"/>
                                <w:color w:val="000000"/>
                                <w:sz w:val="2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E4F4B" id="Rectangle 276" o:spid="_x0000_s1037" style="position:absolute;left:0;text-align:left;margin-left:7.5pt;margin-top:-22.5pt;width:87.75pt;height:127.85pt;z-index:2518394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" fillcolor="#d6e0ff [340]" stroked="f" strokeweight="1pt">
                <v:textbox inset="4mm,1mm,7mm">
                  <w:txbxContent>
                    <w:p w14:paraId="2F142EAA" w14:textId="0F0FA91D" w:rsidR="00931010" w:rsidRPr="00B27B98" w:rsidRDefault="00931010" w:rsidP="00931010">
                      <w:pPr>
                        <w:ind w:left="-142" w:right="-197"/>
                        <w:rPr>
                          <w:rFonts w:asciiTheme="minorHAnsi" w:hAnsiTheme="minorHAnsi" w:cstheme="minorHAnsi"/>
                          <w:color w:val="000000"/>
                          <w:sz w:val="19"/>
                          <w:szCs w:val="19"/>
                          <w:lang w:val="fr-FR"/>
                        </w:rPr>
                      </w:pPr>
                      <w:r w:rsidRPr="00F4355C">
                        <w:rPr>
                          <w:rFonts w:ascii="Barlow" w:hAnsi="Barlow" w:cstheme="minorHAnsi"/>
                          <w:b/>
                          <w:bCs/>
                          <w:color w:val="000000"/>
                          <w:sz w:val="16"/>
                          <w:szCs w:val="16"/>
                          <w:lang w:val="fr-FR"/>
                        </w:rPr>
                        <w:t>Des indices de référence ou benchmarks</w:t>
                      </w:r>
                      <w:r w:rsidRPr="00F4355C">
                        <w:rPr>
                          <w:rFonts w:ascii="Barlow" w:hAnsi="Barlow" w:cstheme="minorHAnsi"/>
                          <w:color w:val="000000"/>
                          <w:sz w:val="16"/>
                          <w:szCs w:val="16"/>
                          <w:lang w:val="fr-FR"/>
                        </w:rPr>
                        <w:t xml:space="preserve"> sont des indices utilisés </w:t>
                      </w:r>
                      <w:proofErr w:type="gramStart"/>
                      <w:r w:rsidRPr="00F4355C">
                        <w:rPr>
                          <w:rFonts w:ascii="Barlow" w:hAnsi="Barlow" w:cstheme="minorHAnsi"/>
                          <w:color w:val="000000"/>
                          <w:sz w:val="16"/>
                          <w:szCs w:val="16"/>
                          <w:lang w:val="fr-FR"/>
                        </w:rPr>
                        <w:t>afin  de</w:t>
                      </w:r>
                      <w:proofErr w:type="gramEnd"/>
                      <w:r w:rsidRPr="00F4355C">
                        <w:rPr>
                          <w:rFonts w:ascii="Barlow" w:hAnsi="Barlow" w:cstheme="minorHAnsi"/>
                          <w:color w:val="000000"/>
                          <w:sz w:val="16"/>
                          <w:szCs w:val="16"/>
                          <w:lang w:val="fr-FR"/>
                        </w:rPr>
                        <w:t xml:space="preserve"> </w:t>
                      </w:r>
                      <w:proofErr w:type="spellStart"/>
                      <w:r w:rsidRPr="00F4355C">
                        <w:rPr>
                          <w:rFonts w:ascii="Barlow" w:hAnsi="Barlow" w:cstheme="minorHAnsi"/>
                          <w:color w:val="000000"/>
                          <w:sz w:val="16"/>
                          <w:szCs w:val="16"/>
                          <w:lang w:val="fr-FR"/>
                        </w:rPr>
                        <w:t>determiner</w:t>
                      </w:r>
                      <w:proofErr w:type="spellEnd"/>
                      <w:r w:rsidRPr="00F4355C">
                        <w:rPr>
                          <w:rFonts w:ascii="Barlow" w:hAnsi="Barlow" w:cstheme="minorHAnsi"/>
                          <w:color w:val="000000"/>
                          <w:sz w:val="16"/>
                          <w:szCs w:val="16"/>
                          <w:lang w:val="fr-FR"/>
                        </w:rPr>
                        <w:t xml:space="preserve"> dans quelle mesure le produit financier atteint les caractéristiques environnementales ou sociales qu’il </w:t>
                      </w:r>
                      <w:r>
                        <w:rPr>
                          <w:rFonts w:asciiTheme="minorHAnsi" w:hAnsiTheme="minorHAnsi" w:cstheme="minorHAnsi"/>
                          <w:color w:val="000000"/>
                          <w:sz w:val="19"/>
                          <w:szCs w:val="19"/>
                          <w:lang w:val="fr-FR"/>
                        </w:rPr>
                        <w:t>promeut</w:t>
                      </w:r>
                      <w:r w:rsidR="00F4355C">
                        <w:rPr>
                          <w:rFonts w:asciiTheme="minorHAnsi" w:hAnsiTheme="minorHAnsi" w:cstheme="minorHAnsi"/>
                          <w:color w:val="000000"/>
                          <w:sz w:val="19"/>
                          <w:szCs w:val="19"/>
                          <w:lang w:val="fr-FR"/>
                        </w:rPr>
                        <w:t>.</w:t>
                      </w:r>
                    </w:p>
                    <w:p w14:paraId="083CFA8E" w14:textId="69099133" w:rsidR="00864BF4" w:rsidRPr="00931010" w:rsidRDefault="00864BF4" w:rsidP="00931010">
                      <w:pPr>
                        <w:ind w:left="-142" w:right="-197"/>
                        <w:rPr>
                          <w:rFonts w:asciiTheme="minorHAnsi" w:hAnsiTheme="minorHAnsi" w:cstheme="minorHAnsi"/>
                          <w:color w:val="000000"/>
                          <w:sz w:val="20"/>
                          <w:lang w:val="fr-FR"/>
                        </w:rPr>
                      </w:pPr>
                    </w:p>
                  </w:txbxContent>
                </v:textbox>
                <w10:wrap type="square" anchorx="page" anchory="margin"/>
              </v:rect>
            </w:pict>
          </mc:Fallback>
        </mc:AlternateContent>
      </w:r>
      <w:r w:rsidR="00472551">
        <w:rPr>
          <w:rFonts w:ascii="Barlow" w:eastAsia="Calibri" w:hAnsi="Barlow"/>
          <w:noProof/>
          <w:sz w:val="18"/>
          <w:szCs w:val="18"/>
          <w:lang w:val="fr-FR"/>
        </w:rPr>
        <w:t xml:space="preserve">Question sans objet compte tenu de ce qui précède. </w:t>
      </w:r>
    </w:p>
    <w:p w14:paraId="38376969" w14:textId="23556AE0" w:rsidR="00864BF4" w:rsidRPr="00F4355C" w:rsidRDefault="00864BF4" w:rsidP="00F4355C">
      <w:pPr>
        <w:tabs>
          <w:tab w:val="left" w:pos="851"/>
        </w:tabs>
        <w:spacing w:after="160" w:line="259" w:lineRule="auto"/>
        <w:ind w:left="851"/>
        <w:jc w:val="both"/>
        <w:rPr>
          <w:rFonts w:ascii="Barlow" w:eastAsia="Calibri" w:hAnsi="Barlow"/>
          <w:b/>
          <w:bCs/>
          <w:i/>
          <w:iCs/>
          <w:noProof/>
          <w:sz w:val="20"/>
          <w:lang w:val="fr-FR"/>
        </w:rPr>
      </w:pPr>
      <w:r w:rsidRPr="00F4355C">
        <w:rPr>
          <w:rFonts w:ascii="Barlow" w:eastAsia="Calibri" w:hAnsi="Barlow"/>
          <w:b/>
          <w:bCs/>
          <w:i/>
          <w:iCs/>
          <w:noProof/>
          <w:sz w:val="20"/>
          <w:lang w:val="fr-FR"/>
        </w:rPr>
        <mc:AlternateContent>
          <mc:Choice Requires="wps">
            <w:drawing>
              <wp:anchor distT="0" distB="0" distL="114300" distR="114300" simplePos="0" relativeHeight="251813888" behindDoc="0" locked="0" layoutInCell="1" allowOverlap="1" wp14:anchorId="3A3C9847" wp14:editId="61E7EE92">
                <wp:simplePos x="0" y="0"/>
                <wp:positionH relativeFrom="column">
                  <wp:posOffset>309408</wp:posOffset>
                </wp:positionH>
                <wp:positionV relativeFrom="paragraph">
                  <wp:posOffset>17780</wp:posOffset>
                </wp:positionV>
                <wp:extent cx="130175" cy="130175"/>
                <wp:effectExtent l="0" t="0" r="3175" b="3175"/>
                <wp:wrapNone/>
                <wp:docPr id="446" name="Oval 446"/>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817D1B" id="Oval 446" o:spid="_x0000_s1026" style="position:absolute;margin-left:24.35pt;margin-top:1.4pt;width:10.25pt;height:10.25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" fillcolor="#99b1ff [820]" stroked="f" strokeweight="1pt">
                <v:stroke joinstyle="miter"/>
              </v:oval>
            </w:pict>
          </mc:Fallback>
        </mc:AlternateContent>
      </w:r>
      <w:r w:rsidR="00931010" w:rsidRPr="00F4355C">
        <w:rPr>
          <w:rFonts w:ascii="Barlow" w:eastAsia="Calibri" w:hAnsi="Barlow"/>
          <w:b/>
          <w:bCs/>
          <w:i/>
          <w:iCs/>
          <w:noProof/>
          <w:sz w:val="20"/>
          <w:lang w:val="fr-FR"/>
        </w:rPr>
        <w:t>Comment ce produit financier a-t-il performé du point de vue des indicateurs de durabilité choisis pour déterminer l’alignement de l’indice de référence avec les caractéristiques environnementales et sociales promues ?</w:t>
      </w:r>
    </w:p>
    <w:p w14:paraId="40D3C1A7" w14:textId="4C86E3A6" w:rsidR="00864BF4" w:rsidRPr="00931010" w:rsidRDefault="00472551" w:rsidP="00472551">
      <w:pPr>
        <w:spacing w:after="160" w:line="259" w:lineRule="auto"/>
        <w:ind w:left="851"/>
        <w:jc w:val="both"/>
        <w:rPr>
          <w:rFonts w:ascii="Calibri" w:eastAsia="Calibri" w:hAnsi="Calibri"/>
          <w:b/>
          <w:bCs/>
          <w:i/>
          <w:iCs/>
          <w:noProof/>
          <w:szCs w:val="22"/>
          <w:lang w:val="fr-FR"/>
        </w:rPr>
      </w:pPr>
      <w:r w:rsidRPr="00F4355C">
        <w:rPr>
          <w:rFonts w:ascii="Barlow" w:eastAsia="Calibri" w:hAnsi="Barlow"/>
          <w:b/>
          <w:bCs/>
          <w:noProof/>
          <w:szCs w:val="22"/>
          <w:lang w:val="fr-FR"/>
        </w:rPr>
        <mc:AlternateContent>
          <mc:Choice Requires="wps">
            <w:drawing>
              <wp:anchor distT="0" distB="0" distL="114300" distR="114300" simplePos="0" relativeHeight="251863040" behindDoc="0" locked="0" layoutInCell="1" allowOverlap="1" wp14:anchorId="122C7D74" wp14:editId="4FD57F71">
                <wp:simplePos x="0" y="0"/>
                <wp:positionH relativeFrom="page">
                  <wp:posOffset>95098</wp:posOffset>
                </wp:positionH>
                <wp:positionV relativeFrom="margin">
                  <wp:posOffset>-285827</wp:posOffset>
                </wp:positionV>
                <wp:extent cx="1114425" cy="1623695"/>
                <wp:effectExtent l="0" t="0" r="9525" b="0"/>
                <wp:wrapSquare wrapText="bothSides"/>
                <wp:docPr id="1533881556" name="Rectangle 1533881556"/>
                <wp:cNvGraphicFramePr/>
                <a:graphic xmlns:a="http://schemas.openxmlformats.org/drawingml/2006/main">
                  <a:graphicData uri="http://schemas.microsoft.com/office/word/2010/wordprocessingShape">
                    <wps:wsp>
                      <wps:cNvSpPr/>
                      <wps:spPr>
                        <a:xfrm>
                          <a:off x="0" y="0"/>
                          <a:ext cx="1114425" cy="1623695"/>
                        </a:xfrm>
                        <a:prstGeom prst="rect">
                          <a:avLst/>
                        </a:prstGeom>
                        <a:solidFill>
                          <a:schemeClr val="accent1">
                            <a:lumMod val="10000"/>
                            <a:lumOff val="90000"/>
                          </a:schemeClr>
                        </a:solidFill>
                        <a:ln w="12700" cap="flat" cmpd="sng" algn="ctr">
                          <a:noFill/>
                          <a:prstDash val="solid"/>
                          <a:miter lim="800000"/>
                        </a:ln>
                        <a:effectLst/>
                      </wps:spPr>
                      <wps:txbx>
                        <w:txbxContent>
                          <w:p w14:paraId="12066EC3" w14:textId="77777777" w:rsidR="00472551" w:rsidRPr="00B27B98" w:rsidRDefault="00472551" w:rsidP="00472551">
                            <w:pPr>
                              <w:ind w:left="-142" w:right="-197"/>
                              <w:rPr>
                                <w:rFonts w:asciiTheme="minorHAnsi" w:hAnsiTheme="minorHAnsi" w:cstheme="minorHAnsi"/>
                                <w:color w:val="000000"/>
                                <w:sz w:val="19"/>
                                <w:szCs w:val="19"/>
                                <w:lang w:val="fr-FR"/>
                              </w:rPr>
                            </w:pPr>
                            <w:r w:rsidRPr="00F4355C">
                              <w:rPr>
                                <w:rFonts w:ascii="Barlow" w:hAnsi="Barlow" w:cstheme="minorHAnsi"/>
                                <w:b/>
                                <w:bCs/>
                                <w:color w:val="000000"/>
                                <w:sz w:val="16"/>
                                <w:szCs w:val="16"/>
                                <w:lang w:val="fr-FR"/>
                              </w:rPr>
                              <w:t>Des indices de référence ou benchmarks</w:t>
                            </w:r>
                            <w:r w:rsidRPr="00F4355C">
                              <w:rPr>
                                <w:rFonts w:ascii="Barlow" w:hAnsi="Barlow" w:cstheme="minorHAnsi"/>
                                <w:color w:val="000000"/>
                                <w:sz w:val="16"/>
                                <w:szCs w:val="16"/>
                                <w:lang w:val="fr-FR"/>
                              </w:rPr>
                              <w:t xml:space="preserve"> sont des indices utilisés </w:t>
                            </w:r>
                            <w:proofErr w:type="gramStart"/>
                            <w:r w:rsidRPr="00F4355C">
                              <w:rPr>
                                <w:rFonts w:ascii="Barlow" w:hAnsi="Barlow" w:cstheme="minorHAnsi"/>
                                <w:color w:val="000000"/>
                                <w:sz w:val="16"/>
                                <w:szCs w:val="16"/>
                                <w:lang w:val="fr-FR"/>
                              </w:rPr>
                              <w:t>afin  de</w:t>
                            </w:r>
                            <w:proofErr w:type="gramEnd"/>
                            <w:r w:rsidRPr="00F4355C">
                              <w:rPr>
                                <w:rFonts w:ascii="Barlow" w:hAnsi="Barlow" w:cstheme="minorHAnsi"/>
                                <w:color w:val="000000"/>
                                <w:sz w:val="16"/>
                                <w:szCs w:val="16"/>
                                <w:lang w:val="fr-FR"/>
                              </w:rPr>
                              <w:t xml:space="preserve"> </w:t>
                            </w:r>
                            <w:proofErr w:type="spellStart"/>
                            <w:r w:rsidRPr="00F4355C">
                              <w:rPr>
                                <w:rFonts w:ascii="Barlow" w:hAnsi="Barlow" w:cstheme="minorHAnsi"/>
                                <w:color w:val="000000"/>
                                <w:sz w:val="16"/>
                                <w:szCs w:val="16"/>
                                <w:lang w:val="fr-FR"/>
                              </w:rPr>
                              <w:t>determiner</w:t>
                            </w:r>
                            <w:proofErr w:type="spellEnd"/>
                            <w:r w:rsidRPr="00F4355C">
                              <w:rPr>
                                <w:rFonts w:ascii="Barlow" w:hAnsi="Barlow" w:cstheme="minorHAnsi"/>
                                <w:color w:val="000000"/>
                                <w:sz w:val="16"/>
                                <w:szCs w:val="16"/>
                                <w:lang w:val="fr-FR"/>
                              </w:rPr>
                              <w:t xml:space="preserve"> dans quelle mesure le produit financier atteint les caractéristiques environnementales ou sociales qu’il </w:t>
                            </w:r>
                            <w:r>
                              <w:rPr>
                                <w:rFonts w:asciiTheme="minorHAnsi" w:hAnsiTheme="minorHAnsi" w:cstheme="minorHAnsi"/>
                                <w:color w:val="000000"/>
                                <w:sz w:val="19"/>
                                <w:szCs w:val="19"/>
                                <w:lang w:val="fr-FR"/>
                              </w:rPr>
                              <w:t>promeut.</w:t>
                            </w:r>
                          </w:p>
                          <w:p w14:paraId="1BD3F427" w14:textId="77777777" w:rsidR="00472551" w:rsidRPr="00931010" w:rsidRDefault="00472551" w:rsidP="00472551">
                            <w:pPr>
                              <w:ind w:left="-142" w:right="-197"/>
                              <w:rPr>
                                <w:rFonts w:asciiTheme="minorHAnsi" w:hAnsiTheme="minorHAnsi" w:cstheme="minorHAnsi"/>
                                <w:color w:val="000000"/>
                                <w:sz w:val="2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C7D74" id="Rectangle 1533881556" o:spid="_x0000_s1038" style="position:absolute;left:0;text-align:left;margin-left:7.5pt;margin-top:-22.5pt;width:87.75pt;height:127.85pt;z-index:2518630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" fillcolor="#d6e0ff [340]" stroked="f" strokeweight="1pt">
                <v:textbox inset="4mm,1mm,7mm">
                  <w:txbxContent>
                    <w:p w14:paraId="12066EC3" w14:textId="77777777" w:rsidR="00472551" w:rsidRPr="00B27B98" w:rsidRDefault="00472551" w:rsidP="00472551">
                      <w:pPr>
                        <w:ind w:left="-142" w:right="-197"/>
                        <w:rPr>
                          <w:rFonts w:asciiTheme="minorHAnsi" w:hAnsiTheme="minorHAnsi" w:cstheme="minorHAnsi"/>
                          <w:color w:val="000000"/>
                          <w:sz w:val="19"/>
                          <w:szCs w:val="19"/>
                          <w:lang w:val="fr-FR"/>
                        </w:rPr>
                      </w:pPr>
                      <w:r w:rsidRPr="00F4355C">
                        <w:rPr>
                          <w:rFonts w:ascii="Barlow" w:hAnsi="Barlow" w:cstheme="minorHAnsi"/>
                          <w:b/>
                          <w:bCs/>
                          <w:color w:val="000000"/>
                          <w:sz w:val="16"/>
                          <w:szCs w:val="16"/>
                          <w:lang w:val="fr-FR"/>
                        </w:rPr>
                        <w:t>Des indices de référence ou benchmarks</w:t>
                      </w:r>
                      <w:r w:rsidRPr="00F4355C">
                        <w:rPr>
                          <w:rFonts w:ascii="Barlow" w:hAnsi="Barlow" w:cstheme="minorHAnsi"/>
                          <w:color w:val="000000"/>
                          <w:sz w:val="16"/>
                          <w:szCs w:val="16"/>
                          <w:lang w:val="fr-FR"/>
                        </w:rPr>
                        <w:t xml:space="preserve"> sont des indices utilisés </w:t>
                      </w:r>
                      <w:proofErr w:type="gramStart"/>
                      <w:r w:rsidRPr="00F4355C">
                        <w:rPr>
                          <w:rFonts w:ascii="Barlow" w:hAnsi="Barlow" w:cstheme="minorHAnsi"/>
                          <w:color w:val="000000"/>
                          <w:sz w:val="16"/>
                          <w:szCs w:val="16"/>
                          <w:lang w:val="fr-FR"/>
                        </w:rPr>
                        <w:t>afin  de</w:t>
                      </w:r>
                      <w:proofErr w:type="gramEnd"/>
                      <w:r w:rsidRPr="00F4355C">
                        <w:rPr>
                          <w:rFonts w:ascii="Barlow" w:hAnsi="Barlow" w:cstheme="minorHAnsi"/>
                          <w:color w:val="000000"/>
                          <w:sz w:val="16"/>
                          <w:szCs w:val="16"/>
                          <w:lang w:val="fr-FR"/>
                        </w:rPr>
                        <w:t xml:space="preserve"> </w:t>
                      </w:r>
                      <w:proofErr w:type="spellStart"/>
                      <w:r w:rsidRPr="00F4355C">
                        <w:rPr>
                          <w:rFonts w:ascii="Barlow" w:hAnsi="Barlow" w:cstheme="minorHAnsi"/>
                          <w:color w:val="000000"/>
                          <w:sz w:val="16"/>
                          <w:szCs w:val="16"/>
                          <w:lang w:val="fr-FR"/>
                        </w:rPr>
                        <w:t>determiner</w:t>
                      </w:r>
                      <w:proofErr w:type="spellEnd"/>
                      <w:r w:rsidRPr="00F4355C">
                        <w:rPr>
                          <w:rFonts w:ascii="Barlow" w:hAnsi="Barlow" w:cstheme="minorHAnsi"/>
                          <w:color w:val="000000"/>
                          <w:sz w:val="16"/>
                          <w:szCs w:val="16"/>
                          <w:lang w:val="fr-FR"/>
                        </w:rPr>
                        <w:t xml:space="preserve"> dans quelle mesure le produit financier atteint les caractéristiques environnementales ou sociales qu’il </w:t>
                      </w:r>
                      <w:r>
                        <w:rPr>
                          <w:rFonts w:asciiTheme="minorHAnsi" w:hAnsiTheme="minorHAnsi" w:cstheme="minorHAnsi"/>
                          <w:color w:val="000000"/>
                          <w:sz w:val="19"/>
                          <w:szCs w:val="19"/>
                          <w:lang w:val="fr-FR"/>
                        </w:rPr>
                        <w:t>promeut.</w:t>
                      </w:r>
                    </w:p>
                    <w:p w14:paraId="1BD3F427" w14:textId="77777777" w:rsidR="00472551" w:rsidRPr="00931010" w:rsidRDefault="00472551" w:rsidP="00472551">
                      <w:pPr>
                        <w:ind w:left="-142" w:right="-197"/>
                        <w:rPr>
                          <w:rFonts w:asciiTheme="minorHAnsi" w:hAnsiTheme="minorHAnsi" w:cstheme="minorHAnsi"/>
                          <w:color w:val="000000"/>
                          <w:sz w:val="20"/>
                          <w:lang w:val="fr-FR"/>
                        </w:rPr>
                      </w:pPr>
                    </w:p>
                  </w:txbxContent>
                </v:textbox>
                <w10:wrap type="square" anchorx="page" anchory="margin"/>
              </v:rect>
            </w:pict>
          </mc:Fallback>
        </mc:AlternateContent>
      </w:r>
      <w:r>
        <w:rPr>
          <w:rFonts w:ascii="Barlow" w:eastAsia="Calibri" w:hAnsi="Barlow"/>
          <w:noProof/>
          <w:sz w:val="18"/>
          <w:szCs w:val="18"/>
          <w:lang w:val="fr-FR"/>
        </w:rPr>
        <w:t xml:space="preserve">Question sans objet compte tenu de ce qui précède. </w:t>
      </w:r>
    </w:p>
    <w:p w14:paraId="16B8FBB6" w14:textId="549502E8" w:rsidR="00864BF4" w:rsidRPr="00F4355C" w:rsidRDefault="00864BF4" w:rsidP="00F4355C">
      <w:pPr>
        <w:tabs>
          <w:tab w:val="left" w:pos="851"/>
        </w:tabs>
        <w:spacing w:after="160" w:line="259" w:lineRule="auto"/>
        <w:ind w:left="851"/>
        <w:jc w:val="both"/>
        <w:rPr>
          <w:rFonts w:ascii="Barlow" w:eastAsia="Calibri" w:hAnsi="Barlow"/>
          <w:b/>
          <w:bCs/>
          <w:i/>
          <w:iCs/>
          <w:noProof/>
          <w:sz w:val="20"/>
          <w:lang w:val="fr-FR"/>
        </w:rPr>
      </w:pPr>
      <w:r w:rsidRPr="00F4355C">
        <w:rPr>
          <w:rFonts w:ascii="Barlow" w:eastAsia="Calibri" w:hAnsi="Barlow"/>
          <w:b/>
          <w:bCs/>
          <w:i/>
          <w:iCs/>
          <w:noProof/>
          <w:sz w:val="20"/>
          <w:lang w:val="fr-FR"/>
        </w:rPr>
        <mc:AlternateContent>
          <mc:Choice Requires="wps">
            <w:drawing>
              <wp:anchor distT="0" distB="0" distL="114300" distR="114300" simplePos="0" relativeHeight="251814912" behindDoc="0" locked="0" layoutInCell="1" allowOverlap="1" wp14:anchorId="4E3D4B8E" wp14:editId="03229CD9">
                <wp:simplePos x="0" y="0"/>
                <wp:positionH relativeFrom="column">
                  <wp:posOffset>298922</wp:posOffset>
                </wp:positionH>
                <wp:positionV relativeFrom="paragraph">
                  <wp:posOffset>33020</wp:posOffset>
                </wp:positionV>
                <wp:extent cx="130175" cy="130175"/>
                <wp:effectExtent l="0" t="0" r="3175" b="3175"/>
                <wp:wrapNone/>
                <wp:docPr id="447" name="Oval 447"/>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A7C3CD" id="Oval 447" o:spid="_x0000_s1026" style="position:absolute;margin-left:23.55pt;margin-top:2.6pt;width:10.25pt;height:10.2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" fillcolor="#99b1ff [820]" stroked="f" strokeweight="1pt">
                <v:stroke joinstyle="miter"/>
              </v:oval>
            </w:pict>
          </mc:Fallback>
        </mc:AlternateContent>
      </w:r>
      <w:r w:rsidR="00931010" w:rsidRPr="00F4355C">
        <w:rPr>
          <w:rFonts w:ascii="Barlow" w:eastAsia="Calibri" w:hAnsi="Barlow"/>
          <w:b/>
          <w:bCs/>
          <w:i/>
          <w:iCs/>
          <w:noProof/>
          <w:sz w:val="20"/>
          <w:lang w:val="fr-FR"/>
        </w:rPr>
        <w:t xml:space="preserve">Comment ce produit financier a-t-il performé par rapport à son indice de référence </w:t>
      </w:r>
      <w:r w:rsidRPr="00F4355C">
        <w:rPr>
          <w:rFonts w:ascii="Barlow" w:eastAsia="Calibri" w:hAnsi="Barlow"/>
          <w:b/>
          <w:bCs/>
          <w:i/>
          <w:iCs/>
          <w:noProof/>
          <w:sz w:val="20"/>
          <w:lang w:val="fr-FR"/>
        </w:rPr>
        <w:t xml:space="preserve">? </w:t>
      </w:r>
    </w:p>
    <w:p w14:paraId="519D3900" w14:textId="482522BD" w:rsidR="00864BF4" w:rsidRPr="00472551" w:rsidRDefault="00472551" w:rsidP="00472551">
      <w:pPr>
        <w:spacing w:after="160" w:line="259" w:lineRule="auto"/>
        <w:ind w:left="851"/>
        <w:jc w:val="both"/>
        <w:rPr>
          <w:rFonts w:ascii="Calibri" w:eastAsia="Calibri" w:hAnsi="Calibri"/>
          <w:b/>
          <w:bCs/>
          <w:i/>
          <w:iCs/>
          <w:noProof/>
          <w:szCs w:val="22"/>
          <w:lang w:val="fr-FR"/>
        </w:rPr>
      </w:pPr>
      <w:r w:rsidRPr="00F4355C">
        <w:rPr>
          <w:rFonts w:ascii="Barlow" w:eastAsia="Calibri" w:hAnsi="Barlow"/>
          <w:b/>
          <w:bCs/>
          <w:noProof/>
          <w:szCs w:val="22"/>
          <w:lang w:val="fr-FR"/>
        </w:rPr>
        <mc:AlternateContent>
          <mc:Choice Requires="wps">
            <w:drawing>
              <wp:anchor distT="0" distB="0" distL="114300" distR="114300" simplePos="0" relativeHeight="251865088" behindDoc="0" locked="0" layoutInCell="1" allowOverlap="1" wp14:anchorId="7EDAC430" wp14:editId="29A55E73">
                <wp:simplePos x="0" y="0"/>
                <wp:positionH relativeFrom="page">
                  <wp:posOffset>95098</wp:posOffset>
                </wp:positionH>
                <wp:positionV relativeFrom="margin">
                  <wp:posOffset>-285827</wp:posOffset>
                </wp:positionV>
                <wp:extent cx="1114425" cy="1623695"/>
                <wp:effectExtent l="0" t="0" r="9525" b="0"/>
                <wp:wrapSquare wrapText="bothSides"/>
                <wp:docPr id="1522895058" name="Rectangle 1522895058"/>
                <wp:cNvGraphicFramePr/>
                <a:graphic xmlns:a="http://schemas.openxmlformats.org/drawingml/2006/main">
                  <a:graphicData uri="http://schemas.microsoft.com/office/word/2010/wordprocessingShape">
                    <wps:wsp>
                      <wps:cNvSpPr/>
                      <wps:spPr>
                        <a:xfrm>
                          <a:off x="0" y="0"/>
                          <a:ext cx="1114425" cy="1623695"/>
                        </a:xfrm>
                        <a:prstGeom prst="rect">
                          <a:avLst/>
                        </a:prstGeom>
                        <a:solidFill>
                          <a:schemeClr val="accent1">
                            <a:lumMod val="10000"/>
                            <a:lumOff val="90000"/>
                          </a:schemeClr>
                        </a:solidFill>
                        <a:ln w="12700" cap="flat" cmpd="sng" algn="ctr">
                          <a:noFill/>
                          <a:prstDash val="solid"/>
                          <a:miter lim="800000"/>
                        </a:ln>
                        <a:effectLst/>
                      </wps:spPr>
                      <wps:txbx>
                        <w:txbxContent>
                          <w:p w14:paraId="27988C83" w14:textId="77777777" w:rsidR="00472551" w:rsidRPr="00B27B98" w:rsidRDefault="00472551" w:rsidP="00472551">
                            <w:pPr>
                              <w:ind w:left="-142" w:right="-197"/>
                              <w:rPr>
                                <w:rFonts w:asciiTheme="minorHAnsi" w:hAnsiTheme="minorHAnsi" w:cstheme="minorHAnsi"/>
                                <w:color w:val="000000"/>
                                <w:sz w:val="19"/>
                                <w:szCs w:val="19"/>
                                <w:lang w:val="fr-FR"/>
                              </w:rPr>
                            </w:pPr>
                            <w:r w:rsidRPr="00F4355C">
                              <w:rPr>
                                <w:rFonts w:ascii="Barlow" w:hAnsi="Barlow" w:cstheme="minorHAnsi"/>
                                <w:b/>
                                <w:bCs/>
                                <w:color w:val="000000"/>
                                <w:sz w:val="16"/>
                                <w:szCs w:val="16"/>
                                <w:lang w:val="fr-FR"/>
                              </w:rPr>
                              <w:t>Des indices de référence ou benchmarks</w:t>
                            </w:r>
                            <w:r w:rsidRPr="00F4355C">
                              <w:rPr>
                                <w:rFonts w:ascii="Barlow" w:hAnsi="Barlow" w:cstheme="minorHAnsi"/>
                                <w:color w:val="000000"/>
                                <w:sz w:val="16"/>
                                <w:szCs w:val="16"/>
                                <w:lang w:val="fr-FR"/>
                              </w:rPr>
                              <w:t xml:space="preserve"> sont des indices utilisés </w:t>
                            </w:r>
                            <w:proofErr w:type="gramStart"/>
                            <w:r w:rsidRPr="00F4355C">
                              <w:rPr>
                                <w:rFonts w:ascii="Barlow" w:hAnsi="Barlow" w:cstheme="minorHAnsi"/>
                                <w:color w:val="000000"/>
                                <w:sz w:val="16"/>
                                <w:szCs w:val="16"/>
                                <w:lang w:val="fr-FR"/>
                              </w:rPr>
                              <w:t>afin  de</w:t>
                            </w:r>
                            <w:proofErr w:type="gramEnd"/>
                            <w:r w:rsidRPr="00F4355C">
                              <w:rPr>
                                <w:rFonts w:ascii="Barlow" w:hAnsi="Barlow" w:cstheme="minorHAnsi"/>
                                <w:color w:val="000000"/>
                                <w:sz w:val="16"/>
                                <w:szCs w:val="16"/>
                                <w:lang w:val="fr-FR"/>
                              </w:rPr>
                              <w:t xml:space="preserve"> </w:t>
                            </w:r>
                            <w:proofErr w:type="spellStart"/>
                            <w:r w:rsidRPr="00F4355C">
                              <w:rPr>
                                <w:rFonts w:ascii="Barlow" w:hAnsi="Barlow" w:cstheme="minorHAnsi"/>
                                <w:color w:val="000000"/>
                                <w:sz w:val="16"/>
                                <w:szCs w:val="16"/>
                                <w:lang w:val="fr-FR"/>
                              </w:rPr>
                              <w:t>determiner</w:t>
                            </w:r>
                            <w:proofErr w:type="spellEnd"/>
                            <w:r w:rsidRPr="00F4355C">
                              <w:rPr>
                                <w:rFonts w:ascii="Barlow" w:hAnsi="Barlow" w:cstheme="minorHAnsi"/>
                                <w:color w:val="000000"/>
                                <w:sz w:val="16"/>
                                <w:szCs w:val="16"/>
                                <w:lang w:val="fr-FR"/>
                              </w:rPr>
                              <w:t xml:space="preserve"> dans quelle mesure le produit financier atteint les caractéristiques environnementales ou sociales qu’il </w:t>
                            </w:r>
                            <w:r>
                              <w:rPr>
                                <w:rFonts w:asciiTheme="minorHAnsi" w:hAnsiTheme="minorHAnsi" w:cstheme="minorHAnsi"/>
                                <w:color w:val="000000"/>
                                <w:sz w:val="19"/>
                                <w:szCs w:val="19"/>
                                <w:lang w:val="fr-FR"/>
                              </w:rPr>
                              <w:t>promeut.</w:t>
                            </w:r>
                          </w:p>
                          <w:p w14:paraId="2253509D" w14:textId="77777777" w:rsidR="00472551" w:rsidRPr="00931010" w:rsidRDefault="00472551" w:rsidP="00472551">
                            <w:pPr>
                              <w:ind w:left="-142" w:right="-197"/>
                              <w:rPr>
                                <w:rFonts w:asciiTheme="minorHAnsi" w:hAnsiTheme="minorHAnsi" w:cstheme="minorHAnsi"/>
                                <w:color w:val="000000"/>
                                <w:sz w:val="2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AC430" id="Rectangle 1522895058" o:spid="_x0000_s1039" style="position:absolute;left:0;text-align:left;margin-left:7.5pt;margin-top:-22.5pt;width:87.75pt;height:127.85pt;z-index:2518650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" fillcolor="#d6e0ff [340]" stroked="f" strokeweight="1pt">
                <v:textbox inset="4mm,1mm,7mm">
                  <w:txbxContent>
                    <w:p w14:paraId="27988C83" w14:textId="77777777" w:rsidR="00472551" w:rsidRPr="00B27B98" w:rsidRDefault="00472551" w:rsidP="00472551">
                      <w:pPr>
                        <w:ind w:left="-142" w:right="-197"/>
                        <w:rPr>
                          <w:rFonts w:asciiTheme="minorHAnsi" w:hAnsiTheme="minorHAnsi" w:cstheme="minorHAnsi"/>
                          <w:color w:val="000000"/>
                          <w:sz w:val="19"/>
                          <w:szCs w:val="19"/>
                          <w:lang w:val="fr-FR"/>
                        </w:rPr>
                      </w:pPr>
                      <w:r w:rsidRPr="00F4355C">
                        <w:rPr>
                          <w:rFonts w:ascii="Barlow" w:hAnsi="Barlow" w:cstheme="minorHAnsi"/>
                          <w:b/>
                          <w:bCs/>
                          <w:color w:val="000000"/>
                          <w:sz w:val="16"/>
                          <w:szCs w:val="16"/>
                          <w:lang w:val="fr-FR"/>
                        </w:rPr>
                        <w:t>Des indices de référence ou benchmarks</w:t>
                      </w:r>
                      <w:r w:rsidRPr="00F4355C">
                        <w:rPr>
                          <w:rFonts w:ascii="Barlow" w:hAnsi="Barlow" w:cstheme="minorHAnsi"/>
                          <w:color w:val="000000"/>
                          <w:sz w:val="16"/>
                          <w:szCs w:val="16"/>
                          <w:lang w:val="fr-FR"/>
                        </w:rPr>
                        <w:t xml:space="preserve"> sont des indices utilisés </w:t>
                      </w:r>
                      <w:proofErr w:type="gramStart"/>
                      <w:r w:rsidRPr="00F4355C">
                        <w:rPr>
                          <w:rFonts w:ascii="Barlow" w:hAnsi="Barlow" w:cstheme="minorHAnsi"/>
                          <w:color w:val="000000"/>
                          <w:sz w:val="16"/>
                          <w:szCs w:val="16"/>
                          <w:lang w:val="fr-FR"/>
                        </w:rPr>
                        <w:t>afin  de</w:t>
                      </w:r>
                      <w:proofErr w:type="gramEnd"/>
                      <w:r w:rsidRPr="00F4355C">
                        <w:rPr>
                          <w:rFonts w:ascii="Barlow" w:hAnsi="Barlow" w:cstheme="minorHAnsi"/>
                          <w:color w:val="000000"/>
                          <w:sz w:val="16"/>
                          <w:szCs w:val="16"/>
                          <w:lang w:val="fr-FR"/>
                        </w:rPr>
                        <w:t xml:space="preserve"> </w:t>
                      </w:r>
                      <w:proofErr w:type="spellStart"/>
                      <w:r w:rsidRPr="00F4355C">
                        <w:rPr>
                          <w:rFonts w:ascii="Barlow" w:hAnsi="Barlow" w:cstheme="minorHAnsi"/>
                          <w:color w:val="000000"/>
                          <w:sz w:val="16"/>
                          <w:szCs w:val="16"/>
                          <w:lang w:val="fr-FR"/>
                        </w:rPr>
                        <w:t>determiner</w:t>
                      </w:r>
                      <w:proofErr w:type="spellEnd"/>
                      <w:r w:rsidRPr="00F4355C">
                        <w:rPr>
                          <w:rFonts w:ascii="Barlow" w:hAnsi="Barlow" w:cstheme="minorHAnsi"/>
                          <w:color w:val="000000"/>
                          <w:sz w:val="16"/>
                          <w:szCs w:val="16"/>
                          <w:lang w:val="fr-FR"/>
                        </w:rPr>
                        <w:t xml:space="preserve"> dans quelle mesure le produit financier atteint les caractéristiques environnementales ou sociales qu’il </w:t>
                      </w:r>
                      <w:r>
                        <w:rPr>
                          <w:rFonts w:asciiTheme="minorHAnsi" w:hAnsiTheme="minorHAnsi" w:cstheme="minorHAnsi"/>
                          <w:color w:val="000000"/>
                          <w:sz w:val="19"/>
                          <w:szCs w:val="19"/>
                          <w:lang w:val="fr-FR"/>
                        </w:rPr>
                        <w:t>promeut.</w:t>
                      </w:r>
                    </w:p>
                    <w:p w14:paraId="2253509D" w14:textId="77777777" w:rsidR="00472551" w:rsidRPr="00931010" w:rsidRDefault="00472551" w:rsidP="00472551">
                      <w:pPr>
                        <w:ind w:left="-142" w:right="-197"/>
                        <w:rPr>
                          <w:rFonts w:asciiTheme="minorHAnsi" w:hAnsiTheme="minorHAnsi" w:cstheme="minorHAnsi"/>
                          <w:color w:val="000000"/>
                          <w:sz w:val="20"/>
                          <w:lang w:val="fr-FR"/>
                        </w:rPr>
                      </w:pPr>
                    </w:p>
                  </w:txbxContent>
                </v:textbox>
                <w10:wrap type="square" anchorx="page" anchory="margin"/>
              </v:rect>
            </w:pict>
          </mc:Fallback>
        </mc:AlternateContent>
      </w:r>
      <w:r>
        <w:rPr>
          <w:rFonts w:ascii="Barlow" w:eastAsia="Calibri" w:hAnsi="Barlow"/>
          <w:noProof/>
          <w:sz w:val="18"/>
          <w:szCs w:val="18"/>
          <w:lang w:val="fr-FR"/>
        </w:rPr>
        <w:t xml:space="preserve">Question sans objet compte tenu de ce qui précède. </w:t>
      </w:r>
    </w:p>
    <w:p w14:paraId="18FC9768" w14:textId="19BCD25F" w:rsidR="00324DAA" w:rsidRDefault="00864BF4" w:rsidP="00C81CFB">
      <w:pPr>
        <w:tabs>
          <w:tab w:val="left" w:pos="851"/>
        </w:tabs>
        <w:spacing w:after="160" w:line="259" w:lineRule="auto"/>
        <w:ind w:left="851"/>
        <w:jc w:val="both"/>
        <w:rPr>
          <w:rFonts w:ascii="Barlow" w:eastAsia="Calibri" w:hAnsi="Barlow"/>
          <w:b/>
          <w:bCs/>
          <w:i/>
          <w:iCs/>
          <w:noProof/>
          <w:sz w:val="20"/>
          <w:lang w:val="fr-FR"/>
        </w:rPr>
      </w:pPr>
      <w:r w:rsidRPr="00F4355C">
        <w:rPr>
          <w:rFonts w:ascii="Barlow" w:eastAsia="Calibri" w:hAnsi="Barlow"/>
          <w:b/>
          <w:bCs/>
          <w:i/>
          <w:iCs/>
          <w:noProof/>
          <w:sz w:val="20"/>
          <w:lang w:val="fr-FR"/>
        </w:rPr>
        <mc:AlternateContent>
          <mc:Choice Requires="wps">
            <w:drawing>
              <wp:anchor distT="0" distB="0" distL="114300" distR="114300" simplePos="0" relativeHeight="251815936" behindDoc="0" locked="0" layoutInCell="1" allowOverlap="1" wp14:anchorId="2D212DAA" wp14:editId="675A0299">
                <wp:simplePos x="0" y="0"/>
                <wp:positionH relativeFrom="column">
                  <wp:posOffset>287020</wp:posOffset>
                </wp:positionH>
                <wp:positionV relativeFrom="paragraph">
                  <wp:posOffset>23023</wp:posOffset>
                </wp:positionV>
                <wp:extent cx="130175" cy="130175"/>
                <wp:effectExtent l="0" t="0" r="3175" b="3175"/>
                <wp:wrapNone/>
                <wp:docPr id="448" name="Oval 448"/>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963BDD" id="Oval 448" o:spid="_x0000_s1026" style="position:absolute;margin-left:22.6pt;margin-top:1.8pt;width:10.25pt;height:10.25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" fillcolor="#99b1ff [820]" stroked="f" strokeweight="1pt">
                <v:stroke joinstyle="miter"/>
              </v:oval>
            </w:pict>
          </mc:Fallback>
        </mc:AlternateContent>
      </w:r>
      <w:r w:rsidR="00931010" w:rsidRPr="00F4355C">
        <w:rPr>
          <w:rFonts w:ascii="Barlow" w:eastAsia="Calibri" w:hAnsi="Barlow"/>
          <w:b/>
          <w:bCs/>
          <w:i/>
          <w:iCs/>
          <w:noProof/>
          <w:sz w:val="20"/>
          <w:lang w:val="fr-FR"/>
        </w:rPr>
        <w:t>Comment ce produit financier a-t-il performé par rappo</w:t>
      </w:r>
      <w:r w:rsidR="00472551">
        <w:rPr>
          <w:rFonts w:ascii="Barlow" w:eastAsia="Calibri" w:hAnsi="Barlow"/>
          <w:b/>
          <w:bCs/>
          <w:i/>
          <w:iCs/>
          <w:noProof/>
          <w:sz w:val="20"/>
          <w:lang w:val="fr-FR"/>
        </w:rPr>
        <w:t>r</w:t>
      </w:r>
      <w:r w:rsidR="00931010" w:rsidRPr="00F4355C">
        <w:rPr>
          <w:rFonts w:ascii="Barlow" w:eastAsia="Calibri" w:hAnsi="Barlow"/>
          <w:b/>
          <w:bCs/>
          <w:i/>
          <w:iCs/>
          <w:noProof/>
          <w:sz w:val="20"/>
          <w:lang w:val="fr-FR"/>
        </w:rPr>
        <w:t>t à un indice de marché global</w:t>
      </w:r>
      <w:r w:rsidRPr="00F4355C">
        <w:rPr>
          <w:rFonts w:ascii="Barlow" w:eastAsia="Calibri" w:hAnsi="Barlow"/>
          <w:b/>
          <w:bCs/>
          <w:i/>
          <w:iCs/>
          <w:noProof/>
          <w:sz w:val="20"/>
          <w:lang w:val="fr-FR"/>
        </w:rPr>
        <w:t>?</w:t>
      </w:r>
      <w:bookmarkEnd w:id="0"/>
      <w:r w:rsidR="00C81CFB" w:rsidRPr="00F4355C">
        <w:rPr>
          <w:rFonts w:ascii="Barlow" w:eastAsia="Calibri" w:hAnsi="Barlow"/>
          <w:b/>
          <w:bCs/>
          <w:i/>
          <w:iCs/>
          <w:noProof/>
          <w:sz w:val="20"/>
          <w:lang w:val="fr-FR"/>
        </w:rPr>
        <w:t xml:space="preserve"> </w:t>
      </w:r>
    </w:p>
    <w:p w14:paraId="3E616957" w14:textId="51CAFF65" w:rsidR="00472551" w:rsidRPr="00472551" w:rsidRDefault="00472551" w:rsidP="00C81CFB">
      <w:pPr>
        <w:tabs>
          <w:tab w:val="left" w:pos="851"/>
        </w:tabs>
        <w:spacing w:after="160" w:line="259" w:lineRule="auto"/>
        <w:ind w:left="851"/>
        <w:jc w:val="both"/>
        <w:rPr>
          <w:rFonts w:ascii="Barlow" w:eastAsia="Calibri" w:hAnsi="Barlow"/>
          <w:noProof/>
          <w:sz w:val="18"/>
          <w:szCs w:val="18"/>
          <w:lang w:val="fr-FR"/>
        </w:rPr>
      </w:pPr>
      <w:r w:rsidRPr="00472551">
        <w:rPr>
          <w:rFonts w:ascii="Barlow" w:eastAsia="Calibri" w:hAnsi="Barlow"/>
          <w:noProof/>
          <w:sz w:val="18"/>
          <w:szCs w:val="18"/>
          <w:lang w:val="fr-FR"/>
        </w:rPr>
        <w:t xml:space="preserve">Sur l’exercice 2024, </w:t>
      </w:r>
      <w:r>
        <w:rPr>
          <w:rFonts w:ascii="Barlow" w:eastAsia="Calibri" w:hAnsi="Barlow"/>
          <w:noProof/>
          <w:sz w:val="18"/>
          <w:szCs w:val="18"/>
          <w:lang w:val="fr-FR"/>
        </w:rPr>
        <w:t>le</w:t>
      </w:r>
      <w:r w:rsidRPr="00472551">
        <w:rPr>
          <w:rFonts w:ascii="Barlow" w:eastAsia="Calibri" w:hAnsi="Barlow"/>
          <w:noProof/>
          <w:sz w:val="18"/>
          <w:szCs w:val="18"/>
          <w:lang w:val="fr-FR"/>
        </w:rPr>
        <w:t xml:space="preserve"> fonds </w:t>
      </w:r>
      <w:r w:rsidRPr="00472551">
        <w:rPr>
          <w:rFonts w:ascii="Barlow" w:eastAsia="Calibri" w:hAnsi="Barlow"/>
          <w:b/>
          <w:bCs/>
          <w:noProof/>
          <w:sz w:val="18"/>
          <w:szCs w:val="18"/>
          <w:lang w:val="fr-FR"/>
        </w:rPr>
        <w:t>OCTO Crédit Value</w:t>
      </w:r>
      <w:r>
        <w:rPr>
          <w:rFonts w:ascii="Barlow" w:eastAsia="Calibri" w:hAnsi="Barlow"/>
          <w:noProof/>
          <w:sz w:val="18"/>
          <w:szCs w:val="18"/>
          <w:lang w:val="fr-FR"/>
        </w:rPr>
        <w:t xml:space="preserve"> </w:t>
      </w:r>
      <w:r w:rsidRPr="00472551">
        <w:rPr>
          <w:rFonts w:ascii="Barlow" w:eastAsia="Calibri" w:hAnsi="Barlow"/>
          <w:noProof/>
          <w:sz w:val="18"/>
          <w:szCs w:val="18"/>
          <w:lang w:val="fr-FR"/>
        </w:rPr>
        <w:t xml:space="preserve">a surperformé de 2.23% (Part C) son indice de référence de marché. </w:t>
      </w:r>
    </w:p>
    <w:sectPr w:rsidR="00472551" w:rsidRPr="00472551" w:rsidSect="007A3FC3">
      <w:footerReference w:type="default" r:id="rId40"/>
      <w:footnotePr>
        <w:numStart w:val="12"/>
        <w:numRestart w:val="eachSect"/>
      </w:footnotePr>
      <w:pgSz w:w="11906" w:h="16838" w:code="9"/>
      <w:pgMar w:top="1440" w:right="1133" w:bottom="1440"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ACB77" w14:textId="77777777" w:rsidR="00DE33E7" w:rsidRDefault="00DE33E7" w:rsidP="0026710B">
      <w:pPr>
        <w:spacing w:after="0"/>
      </w:pPr>
      <w:r>
        <w:separator/>
      </w:r>
    </w:p>
  </w:endnote>
  <w:endnote w:type="continuationSeparator" w:id="0">
    <w:p w14:paraId="7FD1F688" w14:textId="77777777" w:rsidR="00DE33E7" w:rsidRDefault="00DE33E7" w:rsidP="0026710B">
      <w:pPr>
        <w:spacing w:after="0"/>
      </w:pPr>
      <w:r>
        <w:continuationSeparator/>
      </w:r>
    </w:p>
  </w:endnote>
  <w:endnote w:type="continuationNotice" w:id="1">
    <w:p w14:paraId="5056D5B2" w14:textId="77777777" w:rsidR="00DE33E7" w:rsidRDefault="00DE33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panose1 w:val="00000500000000000000"/>
    <w:charset w:val="00"/>
    <w:family w:val="auto"/>
    <w:pitch w:val="variable"/>
    <w:sig w:usb0="20000007" w:usb1="00000000" w:usb2="00000000" w:usb3="00000000" w:csb0="0000019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305915"/>
      <w:docPartObj>
        <w:docPartGallery w:val="Page Numbers (Bottom of Page)"/>
        <w:docPartUnique/>
      </w:docPartObj>
    </w:sdtPr>
    <w:sdtEndPr>
      <w:rPr>
        <w:noProof/>
      </w:rPr>
    </w:sdtEndPr>
    <w:sdtContent>
      <w:p w14:paraId="5767A22C" w14:textId="03338A1D" w:rsidR="00B909B4" w:rsidRDefault="00B909B4" w:rsidP="00AC5FB8">
        <w:pPr>
          <w:pStyle w:val="Pieddepage"/>
          <w:jc w:val="right"/>
        </w:pPr>
        <w:r>
          <w:fldChar w:fldCharType="begin"/>
        </w:r>
        <w:r>
          <w:instrText xml:space="preserve"> PAGE   \* MERGEFORMAT </w:instrText>
        </w:r>
        <w:r>
          <w:fldChar w:fldCharType="separate"/>
        </w:r>
        <w:r w:rsidR="0018388C">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3E284" w14:textId="77777777" w:rsidR="00DE33E7" w:rsidRDefault="00DE33E7" w:rsidP="0026710B">
      <w:pPr>
        <w:spacing w:after="0"/>
      </w:pPr>
      <w:r>
        <w:separator/>
      </w:r>
    </w:p>
  </w:footnote>
  <w:footnote w:type="continuationSeparator" w:id="0">
    <w:p w14:paraId="7062AD1F" w14:textId="77777777" w:rsidR="00DE33E7" w:rsidRDefault="00DE33E7" w:rsidP="0026710B">
      <w:pPr>
        <w:spacing w:after="0"/>
      </w:pPr>
      <w:r>
        <w:continuationSeparator/>
      </w:r>
    </w:p>
  </w:footnote>
  <w:footnote w:type="continuationNotice" w:id="1">
    <w:p w14:paraId="36896BD0" w14:textId="77777777" w:rsidR="00DE33E7" w:rsidRDefault="00DE33E7">
      <w:pPr>
        <w:spacing w:after="0"/>
      </w:pPr>
    </w:p>
  </w:footnote>
  <w:footnote w:id="2">
    <w:p w14:paraId="7378A895" w14:textId="77777777" w:rsidR="008B3480" w:rsidRPr="003B0D48" w:rsidRDefault="008B3480" w:rsidP="00B343A4">
      <w:pPr>
        <w:pStyle w:val="Notedebasdepage"/>
        <w:spacing w:line="240" w:lineRule="auto"/>
        <w:rPr>
          <w:lang w:val="fr-FR"/>
        </w:rPr>
      </w:pPr>
      <w:r>
        <w:rPr>
          <w:rStyle w:val="Appelnotedebasdep"/>
        </w:rPr>
        <w:footnoteRef/>
      </w:r>
      <w:r w:rsidRPr="003B0D48">
        <w:rPr>
          <w:lang w:val="fr-FR"/>
        </w:rPr>
        <w:t xml:space="preserve"> </w:t>
      </w:r>
      <w:r w:rsidRPr="00B343A4">
        <w:rPr>
          <w:sz w:val="14"/>
          <w:szCs w:val="14"/>
          <w:lang w:val="fr-FR"/>
        </w:rPr>
        <w:t xml:space="preserve">Les </w:t>
      </w:r>
      <w:proofErr w:type="spellStart"/>
      <w:r w:rsidRPr="00B343A4">
        <w:rPr>
          <w:sz w:val="14"/>
          <w:szCs w:val="14"/>
          <w:lang w:val="fr-FR"/>
        </w:rPr>
        <w:t>activities</w:t>
      </w:r>
      <w:proofErr w:type="spellEnd"/>
      <w:r w:rsidRPr="00B343A4">
        <w:rPr>
          <w:sz w:val="14"/>
          <w:szCs w:val="14"/>
          <w:lang w:val="fr-FR"/>
        </w:rPr>
        <w:t xml:space="preserve"> liées au gaz fossile et/ou l’énergie nucléaire ne seront conformes à la taxinomie de l’UE que si elles contribuent à limiter le changement climatique (« atténuation du changement climatique ») et ne nuisent pas de manière significative à un objectif de la taxinomie de l’UE – voir la note explicative dans la marge de gauche. Les critères complets pour les activités économiques liées au gaz fossile et à l’énergie nucléaire qui sont conformes à la taxinomie de l’UE sont définis dans le Règlement délégué (UE) 2022/1214 de la Commission européenne</w:t>
      </w:r>
      <w:r w:rsidRPr="003B0D48">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7860F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683C2294"/>
    <w:lvl w:ilvl="0">
      <w:start w:val="1"/>
      <w:numFmt w:val="decimal"/>
      <w:lvlText w:val="%1."/>
      <w:lvlJc w:val="left"/>
      <w:pPr>
        <w:ind w:left="436" w:hanging="284"/>
      </w:pPr>
      <w:rPr>
        <w:b w:val="0"/>
        <w:bCs w:val="0"/>
        <w:color w:val="auto"/>
        <w:sz w:val="22"/>
        <w:szCs w:val="22"/>
      </w:rPr>
    </w:lvl>
    <w:lvl w:ilvl="1">
      <w:start w:val="1"/>
      <w:numFmt w:val="lowerLetter"/>
      <w:lvlText w:val="%2."/>
      <w:lvlJc w:val="left"/>
      <w:pPr>
        <w:ind w:left="796" w:hanging="360"/>
      </w:pPr>
      <w:rPr>
        <w:rFonts w:ascii="Arial" w:hAnsi="Arial" w:cs="Arial"/>
        <w:b w:val="0"/>
        <w:bCs w:val="0"/>
        <w:spacing w:val="-1"/>
        <w:sz w:val="22"/>
        <w:szCs w:val="22"/>
      </w:rPr>
    </w:lvl>
    <w:lvl w:ilvl="2">
      <w:numFmt w:val="bullet"/>
      <w:lvlText w:val=""/>
      <w:lvlJc w:val="left"/>
      <w:pPr>
        <w:ind w:left="1156" w:hanging="360"/>
      </w:pPr>
      <w:rPr>
        <w:rFonts w:ascii="Symbol" w:hAnsi="Symbol"/>
        <w:b w:val="0"/>
        <w:sz w:val="22"/>
      </w:rPr>
    </w:lvl>
    <w:lvl w:ilvl="3">
      <w:numFmt w:val="bullet"/>
      <w:lvlText w:val="•"/>
      <w:lvlJc w:val="left"/>
      <w:pPr>
        <w:ind w:left="2242" w:hanging="360"/>
      </w:pPr>
    </w:lvl>
    <w:lvl w:ilvl="4">
      <w:numFmt w:val="bullet"/>
      <w:lvlText w:val="•"/>
      <w:lvlJc w:val="left"/>
      <w:pPr>
        <w:ind w:left="3329" w:hanging="360"/>
      </w:pPr>
    </w:lvl>
    <w:lvl w:ilvl="5">
      <w:numFmt w:val="bullet"/>
      <w:lvlText w:val="•"/>
      <w:lvlJc w:val="left"/>
      <w:pPr>
        <w:ind w:left="4416" w:hanging="360"/>
      </w:pPr>
    </w:lvl>
    <w:lvl w:ilvl="6">
      <w:numFmt w:val="bullet"/>
      <w:lvlText w:val="•"/>
      <w:lvlJc w:val="left"/>
      <w:pPr>
        <w:ind w:left="5502" w:hanging="360"/>
      </w:pPr>
    </w:lvl>
    <w:lvl w:ilvl="7">
      <w:numFmt w:val="bullet"/>
      <w:lvlText w:val="•"/>
      <w:lvlJc w:val="left"/>
      <w:pPr>
        <w:ind w:left="6589" w:hanging="360"/>
      </w:pPr>
    </w:lvl>
    <w:lvl w:ilvl="8">
      <w:numFmt w:val="bullet"/>
      <w:lvlText w:val="•"/>
      <w:lvlJc w:val="left"/>
      <w:pPr>
        <w:ind w:left="7675" w:hanging="360"/>
      </w:pPr>
    </w:lvl>
  </w:abstractNum>
  <w:abstractNum w:abstractNumId="2" w15:restartNumberingAfterBreak="0">
    <w:nsid w:val="002253A7"/>
    <w:multiLevelType w:val="hybridMultilevel"/>
    <w:tmpl w:val="D316AEAC"/>
    <w:lvl w:ilvl="0" w:tplc="08090001">
      <w:start w:val="1"/>
      <w:numFmt w:val="bullet"/>
      <w:lvlText w:val=""/>
      <w:lvlJc w:val="left"/>
      <w:pPr>
        <w:ind w:left="1516" w:hanging="360"/>
      </w:pPr>
      <w:rPr>
        <w:rFonts w:ascii="Symbol" w:hAnsi="Symbol"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3" w15:restartNumberingAfterBreak="0">
    <w:nsid w:val="00E5078C"/>
    <w:multiLevelType w:val="hybridMultilevel"/>
    <w:tmpl w:val="D53853DA"/>
    <w:lvl w:ilvl="0" w:tplc="AFE0D250">
      <w:start w:val="1"/>
      <w:numFmt w:val="bullet"/>
      <w:pStyle w:val="Liste"/>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4B41D0"/>
    <w:multiLevelType w:val="hybridMultilevel"/>
    <w:tmpl w:val="A5C2A1A4"/>
    <w:lvl w:ilvl="0" w:tplc="200CF4A2">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D4E56"/>
    <w:multiLevelType w:val="hybridMultilevel"/>
    <w:tmpl w:val="F648D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AD061F"/>
    <w:multiLevelType w:val="multilevel"/>
    <w:tmpl w:val="F07A349A"/>
    <w:styleLink w:val="List47"/>
    <w:lvl w:ilvl="0">
      <w:start w:val="1"/>
      <w:numFmt w:val="lowerLetter"/>
      <w:lvlText w:val="(%1)"/>
      <w:lvlJc w:val="left"/>
      <w:pPr>
        <w:ind w:left="0" w:firstLine="0"/>
      </w:pPr>
      <w:rPr>
        <w:position w:val="0"/>
      </w:rPr>
    </w:lvl>
    <w:lvl w:ilvl="1">
      <w:start w:val="1"/>
      <w:numFmt w:val="lowerLetter"/>
      <w:lvlText w:val="%2."/>
      <w:lvlJc w:val="left"/>
      <w:pPr>
        <w:ind w:left="0" w:firstLine="0"/>
      </w:pPr>
      <w:rPr>
        <w:position w:val="0"/>
      </w:rPr>
    </w:lvl>
    <w:lvl w:ilvl="2">
      <w:start w:val="1"/>
      <w:numFmt w:val="lowerRoman"/>
      <w:lvlText w:val="%3."/>
      <w:lvlJc w:val="left"/>
      <w:pPr>
        <w:ind w:left="0" w:firstLine="0"/>
      </w:pPr>
      <w:rPr>
        <w:position w:val="0"/>
      </w:rPr>
    </w:lvl>
    <w:lvl w:ilvl="3">
      <w:start w:val="1"/>
      <w:numFmt w:val="decimal"/>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8" w15:restartNumberingAfterBreak="0">
    <w:nsid w:val="1F1F2B2D"/>
    <w:multiLevelType w:val="hybridMultilevel"/>
    <w:tmpl w:val="45982EC6"/>
    <w:lvl w:ilvl="0" w:tplc="E8EE891A">
      <w:start w:val="1"/>
      <w:numFmt w:val="bullet"/>
      <w:lvlText w:val="•"/>
      <w:lvlJc w:val="left"/>
      <w:pPr>
        <w:tabs>
          <w:tab w:val="num" w:pos="720"/>
        </w:tabs>
        <w:ind w:left="720" w:hanging="360"/>
      </w:pPr>
      <w:rPr>
        <w:rFonts w:ascii="Arial" w:hAnsi="Arial" w:hint="default"/>
      </w:rPr>
    </w:lvl>
    <w:lvl w:ilvl="1" w:tplc="113C7F1A">
      <w:numFmt w:val="bullet"/>
      <w:lvlText w:val="–"/>
      <w:lvlJc w:val="left"/>
      <w:pPr>
        <w:tabs>
          <w:tab w:val="num" w:pos="1440"/>
        </w:tabs>
        <w:ind w:left="1440" w:hanging="360"/>
      </w:pPr>
      <w:rPr>
        <w:rFonts w:ascii="Arial" w:hAnsi="Arial" w:hint="default"/>
      </w:rPr>
    </w:lvl>
    <w:lvl w:ilvl="2" w:tplc="8D9AE3D2" w:tentative="1">
      <w:start w:val="1"/>
      <w:numFmt w:val="bullet"/>
      <w:lvlText w:val="•"/>
      <w:lvlJc w:val="left"/>
      <w:pPr>
        <w:tabs>
          <w:tab w:val="num" w:pos="2160"/>
        </w:tabs>
        <w:ind w:left="2160" w:hanging="360"/>
      </w:pPr>
      <w:rPr>
        <w:rFonts w:ascii="Arial" w:hAnsi="Arial" w:hint="default"/>
      </w:rPr>
    </w:lvl>
    <w:lvl w:ilvl="3" w:tplc="8C203F5E" w:tentative="1">
      <w:start w:val="1"/>
      <w:numFmt w:val="bullet"/>
      <w:lvlText w:val="•"/>
      <w:lvlJc w:val="left"/>
      <w:pPr>
        <w:tabs>
          <w:tab w:val="num" w:pos="2880"/>
        </w:tabs>
        <w:ind w:left="2880" w:hanging="360"/>
      </w:pPr>
      <w:rPr>
        <w:rFonts w:ascii="Arial" w:hAnsi="Arial" w:hint="default"/>
      </w:rPr>
    </w:lvl>
    <w:lvl w:ilvl="4" w:tplc="5B9CD5C0" w:tentative="1">
      <w:start w:val="1"/>
      <w:numFmt w:val="bullet"/>
      <w:lvlText w:val="•"/>
      <w:lvlJc w:val="left"/>
      <w:pPr>
        <w:tabs>
          <w:tab w:val="num" w:pos="3600"/>
        </w:tabs>
        <w:ind w:left="3600" w:hanging="360"/>
      </w:pPr>
      <w:rPr>
        <w:rFonts w:ascii="Arial" w:hAnsi="Arial" w:hint="default"/>
      </w:rPr>
    </w:lvl>
    <w:lvl w:ilvl="5" w:tplc="CCA2E682" w:tentative="1">
      <w:start w:val="1"/>
      <w:numFmt w:val="bullet"/>
      <w:lvlText w:val="•"/>
      <w:lvlJc w:val="left"/>
      <w:pPr>
        <w:tabs>
          <w:tab w:val="num" w:pos="4320"/>
        </w:tabs>
        <w:ind w:left="4320" w:hanging="360"/>
      </w:pPr>
      <w:rPr>
        <w:rFonts w:ascii="Arial" w:hAnsi="Arial" w:hint="default"/>
      </w:rPr>
    </w:lvl>
    <w:lvl w:ilvl="6" w:tplc="9B8CF960" w:tentative="1">
      <w:start w:val="1"/>
      <w:numFmt w:val="bullet"/>
      <w:lvlText w:val="•"/>
      <w:lvlJc w:val="left"/>
      <w:pPr>
        <w:tabs>
          <w:tab w:val="num" w:pos="5040"/>
        </w:tabs>
        <w:ind w:left="5040" w:hanging="360"/>
      </w:pPr>
      <w:rPr>
        <w:rFonts w:ascii="Arial" w:hAnsi="Arial" w:hint="default"/>
      </w:rPr>
    </w:lvl>
    <w:lvl w:ilvl="7" w:tplc="9C8AED40" w:tentative="1">
      <w:start w:val="1"/>
      <w:numFmt w:val="bullet"/>
      <w:lvlText w:val="•"/>
      <w:lvlJc w:val="left"/>
      <w:pPr>
        <w:tabs>
          <w:tab w:val="num" w:pos="5760"/>
        </w:tabs>
        <w:ind w:left="5760" w:hanging="360"/>
      </w:pPr>
      <w:rPr>
        <w:rFonts w:ascii="Arial" w:hAnsi="Arial" w:hint="default"/>
      </w:rPr>
    </w:lvl>
    <w:lvl w:ilvl="8" w:tplc="677ED02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F16BD8"/>
    <w:multiLevelType w:val="multilevel"/>
    <w:tmpl w:val="F690956A"/>
    <w:styleLink w:val="Elenco514"/>
    <w:lvl w:ilvl="0">
      <w:start w:val="1"/>
      <w:numFmt w:val="lowerLetter"/>
      <w:lvlText w:val="(%1)"/>
      <w:lvlJc w:val="left"/>
      <w:pPr>
        <w:tabs>
          <w:tab w:val="num" w:pos="1080"/>
        </w:tabs>
        <w:ind w:left="1080" w:hanging="360"/>
      </w:pPr>
      <w:rPr>
        <w:rFonts w:ascii="Arial" w:eastAsia="Arial" w:hAnsi="Arial" w:cs="Arial"/>
        <w:position w:val="0"/>
        <w:sz w:val="20"/>
        <w:szCs w:val="20"/>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10" w15:restartNumberingAfterBreak="0">
    <w:nsid w:val="25597294"/>
    <w:multiLevelType w:val="hybridMultilevel"/>
    <w:tmpl w:val="8C16B532"/>
    <w:lvl w:ilvl="0" w:tplc="EF74E096">
      <w:numFmt w:val="bullet"/>
      <w:lvlText w:val="-"/>
      <w:lvlJc w:val="left"/>
      <w:pPr>
        <w:ind w:left="1156" w:hanging="360"/>
      </w:pPr>
      <w:rPr>
        <w:rFonts w:ascii="Arial" w:eastAsiaTheme="minorEastAsia" w:hAnsi="Arial" w:cs="Arial" w:hint="default"/>
      </w:rPr>
    </w:lvl>
    <w:lvl w:ilvl="1" w:tplc="08090003">
      <w:start w:val="1"/>
      <w:numFmt w:val="bullet"/>
      <w:lvlText w:val="o"/>
      <w:lvlJc w:val="left"/>
      <w:pPr>
        <w:ind w:left="1876" w:hanging="360"/>
      </w:pPr>
      <w:rPr>
        <w:rFonts w:ascii="Courier New" w:hAnsi="Courier New" w:cs="Courier New" w:hint="default"/>
      </w:rPr>
    </w:lvl>
    <w:lvl w:ilvl="2" w:tplc="08090005">
      <w:start w:val="1"/>
      <w:numFmt w:val="bullet"/>
      <w:lvlText w:val=""/>
      <w:lvlJc w:val="left"/>
      <w:pPr>
        <w:ind w:left="2596" w:hanging="360"/>
      </w:pPr>
      <w:rPr>
        <w:rFonts w:ascii="Wingdings" w:hAnsi="Wingdings" w:hint="default"/>
      </w:rPr>
    </w:lvl>
    <w:lvl w:ilvl="3" w:tplc="08090001">
      <w:start w:val="1"/>
      <w:numFmt w:val="bullet"/>
      <w:lvlText w:val=""/>
      <w:lvlJc w:val="left"/>
      <w:pPr>
        <w:ind w:left="3316" w:hanging="360"/>
      </w:pPr>
      <w:rPr>
        <w:rFonts w:ascii="Symbol" w:hAnsi="Symbol" w:hint="default"/>
      </w:rPr>
    </w:lvl>
    <w:lvl w:ilvl="4" w:tplc="08090003">
      <w:start w:val="1"/>
      <w:numFmt w:val="bullet"/>
      <w:lvlText w:val="o"/>
      <w:lvlJc w:val="left"/>
      <w:pPr>
        <w:ind w:left="4036" w:hanging="360"/>
      </w:pPr>
      <w:rPr>
        <w:rFonts w:ascii="Courier New" w:hAnsi="Courier New" w:cs="Courier New" w:hint="default"/>
      </w:rPr>
    </w:lvl>
    <w:lvl w:ilvl="5" w:tplc="08090005">
      <w:start w:val="1"/>
      <w:numFmt w:val="bullet"/>
      <w:lvlText w:val=""/>
      <w:lvlJc w:val="left"/>
      <w:pPr>
        <w:ind w:left="4756" w:hanging="360"/>
      </w:pPr>
      <w:rPr>
        <w:rFonts w:ascii="Wingdings" w:hAnsi="Wingdings" w:hint="default"/>
      </w:rPr>
    </w:lvl>
    <w:lvl w:ilvl="6" w:tplc="08090001">
      <w:start w:val="1"/>
      <w:numFmt w:val="bullet"/>
      <w:lvlText w:val=""/>
      <w:lvlJc w:val="left"/>
      <w:pPr>
        <w:ind w:left="5476" w:hanging="360"/>
      </w:pPr>
      <w:rPr>
        <w:rFonts w:ascii="Symbol" w:hAnsi="Symbol" w:hint="default"/>
      </w:rPr>
    </w:lvl>
    <w:lvl w:ilvl="7" w:tplc="08090003">
      <w:start w:val="1"/>
      <w:numFmt w:val="bullet"/>
      <w:lvlText w:val="o"/>
      <w:lvlJc w:val="left"/>
      <w:pPr>
        <w:ind w:left="6196" w:hanging="360"/>
      </w:pPr>
      <w:rPr>
        <w:rFonts w:ascii="Courier New" w:hAnsi="Courier New" w:cs="Courier New" w:hint="default"/>
      </w:rPr>
    </w:lvl>
    <w:lvl w:ilvl="8" w:tplc="08090005">
      <w:start w:val="1"/>
      <w:numFmt w:val="bullet"/>
      <w:lvlText w:val=""/>
      <w:lvlJc w:val="left"/>
      <w:pPr>
        <w:ind w:left="6916" w:hanging="360"/>
      </w:pPr>
      <w:rPr>
        <w:rFonts w:ascii="Wingdings" w:hAnsi="Wingdings" w:hint="default"/>
      </w:rPr>
    </w:lvl>
  </w:abstractNum>
  <w:abstractNum w:abstractNumId="11" w15:restartNumberingAfterBreak="0">
    <w:nsid w:val="26D165F8"/>
    <w:multiLevelType w:val="hybridMultilevel"/>
    <w:tmpl w:val="3BBAB522"/>
    <w:lvl w:ilvl="0" w:tplc="1CFEA668">
      <w:start w:val="1"/>
      <w:numFmt w:val="decimal"/>
      <w:lvlText w:val="%1."/>
      <w:lvlJc w:val="left"/>
      <w:pPr>
        <w:ind w:left="394" w:hanging="360"/>
      </w:pPr>
      <w:rPr>
        <w:rFonts w:hint="default"/>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12" w15:restartNumberingAfterBreak="0">
    <w:nsid w:val="2B1A2DEB"/>
    <w:multiLevelType w:val="multilevel"/>
    <w:tmpl w:val="5600A6CE"/>
    <w:styleLink w:val="List64"/>
    <w:lvl w:ilvl="0">
      <w:start w:val="1"/>
      <w:numFmt w:val="decimal"/>
      <w:lvlText w:val="%1."/>
      <w:lvlJc w:val="left"/>
      <w:pPr>
        <w:ind w:left="360" w:hanging="360"/>
      </w:pPr>
      <w:rPr>
        <w:rFonts w:ascii="Times New Roman" w:hAnsi="Times New Roman" w:hint="default"/>
        <w:b w:val="0"/>
        <w:sz w:val="21"/>
      </w:rPr>
    </w:lvl>
    <w:lvl w:ilvl="1">
      <w:start w:val="1"/>
      <w:numFmt w:val="lowerLetter"/>
      <w:lvlText w:val="%2)"/>
      <w:lvlJc w:val="left"/>
      <w:pPr>
        <w:ind w:left="720" w:hanging="360"/>
      </w:pPr>
      <w:rPr>
        <w:rFonts w:ascii="Times New Roman" w:hAnsi="Times New Roman" w:hint="default"/>
        <w:sz w:val="2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90EB4"/>
    <w:multiLevelType w:val="hybridMultilevel"/>
    <w:tmpl w:val="DBECAA7A"/>
    <w:lvl w:ilvl="0" w:tplc="BE28B1D8">
      <w:start w:val="1"/>
      <w:numFmt w:val="upperRoman"/>
      <w:pStyle w:val="05dHeadline1blue"/>
      <w:lvlText w:val="%1."/>
      <w:lvlJc w:val="left"/>
      <w:pPr>
        <w:tabs>
          <w:tab w:val="num" w:pos="284"/>
        </w:tabs>
        <w:ind w:left="284" w:hanging="284"/>
      </w:pPr>
      <w:rPr>
        <w:rFonts w:ascii="Arial" w:hAnsi="Arial" w:cs="Arial"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4261A85"/>
    <w:multiLevelType w:val="hybridMultilevel"/>
    <w:tmpl w:val="EC0075E2"/>
    <w:lvl w:ilvl="0" w:tplc="F33E33B0">
      <w:start w:val="1"/>
      <w:numFmt w:val="decimal"/>
      <w:lvlText w:val="%1."/>
      <w:lvlJc w:val="left"/>
      <w:pPr>
        <w:tabs>
          <w:tab w:val="num" w:pos="284"/>
        </w:tabs>
        <w:ind w:left="284" w:hanging="284"/>
      </w:pPr>
      <w:rPr>
        <w:rFonts w:ascii="Arial" w:hAnsi="Arial" w:cs="Arial" w:hint="default"/>
        <w:i w:val="0"/>
        <w:iCs w:val="0"/>
        <w:sz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4AB12C9"/>
    <w:multiLevelType w:val="multilevel"/>
    <w:tmpl w:val="976203B8"/>
    <w:styleLink w:val="Elenco414"/>
    <w:lvl w:ilvl="0">
      <w:start w:val="1"/>
      <w:numFmt w:val="none"/>
      <w:lvlText w:val="(e)"/>
      <w:lvlJc w:val="left"/>
      <w:pPr>
        <w:ind w:left="360" w:hanging="360"/>
      </w:pPr>
      <w:rPr>
        <w:position w:val="0"/>
        <w:sz w:val="20"/>
        <w:szCs w:val="20"/>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17"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7C3E50"/>
    <w:multiLevelType w:val="multilevel"/>
    <w:tmpl w:val="89342D24"/>
    <w:styleLink w:val="List474"/>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20" w15:restartNumberingAfterBreak="0">
    <w:nsid w:val="6484770C"/>
    <w:multiLevelType w:val="hybridMultilevel"/>
    <w:tmpl w:val="A0F2F0D6"/>
    <w:lvl w:ilvl="0" w:tplc="435A4D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AF1DC0"/>
    <w:multiLevelType w:val="hybridMultilevel"/>
    <w:tmpl w:val="F1D63FAC"/>
    <w:lvl w:ilvl="0" w:tplc="1C44E488">
      <w:start w:val="1"/>
      <w:numFmt w:val="bullet"/>
      <w:lvlText w:val="Ã"/>
      <w:lvlJc w:val="left"/>
      <w:pPr>
        <w:ind w:left="1605" w:hanging="360"/>
      </w:pPr>
      <w:rPr>
        <w:rFonts w:ascii="Wingdings 2" w:hAnsi="Wingdings 2" w:hint="default"/>
      </w:rPr>
    </w:lvl>
    <w:lvl w:ilvl="1" w:tplc="040C0003" w:tentative="1">
      <w:start w:val="1"/>
      <w:numFmt w:val="bullet"/>
      <w:lvlText w:val="o"/>
      <w:lvlJc w:val="left"/>
      <w:pPr>
        <w:ind w:left="2325" w:hanging="360"/>
      </w:pPr>
      <w:rPr>
        <w:rFonts w:ascii="Courier New" w:hAnsi="Courier New" w:cs="Courier New" w:hint="default"/>
      </w:rPr>
    </w:lvl>
    <w:lvl w:ilvl="2" w:tplc="040C0005" w:tentative="1">
      <w:start w:val="1"/>
      <w:numFmt w:val="bullet"/>
      <w:lvlText w:val=""/>
      <w:lvlJc w:val="left"/>
      <w:pPr>
        <w:ind w:left="3045" w:hanging="360"/>
      </w:pPr>
      <w:rPr>
        <w:rFonts w:ascii="Wingdings" w:hAnsi="Wingdings" w:hint="default"/>
      </w:rPr>
    </w:lvl>
    <w:lvl w:ilvl="3" w:tplc="040C0001" w:tentative="1">
      <w:start w:val="1"/>
      <w:numFmt w:val="bullet"/>
      <w:lvlText w:val=""/>
      <w:lvlJc w:val="left"/>
      <w:pPr>
        <w:ind w:left="3765" w:hanging="360"/>
      </w:pPr>
      <w:rPr>
        <w:rFonts w:ascii="Symbol" w:hAnsi="Symbol" w:hint="default"/>
      </w:rPr>
    </w:lvl>
    <w:lvl w:ilvl="4" w:tplc="040C0003" w:tentative="1">
      <w:start w:val="1"/>
      <w:numFmt w:val="bullet"/>
      <w:lvlText w:val="o"/>
      <w:lvlJc w:val="left"/>
      <w:pPr>
        <w:ind w:left="4485" w:hanging="360"/>
      </w:pPr>
      <w:rPr>
        <w:rFonts w:ascii="Courier New" w:hAnsi="Courier New" w:cs="Courier New" w:hint="default"/>
      </w:rPr>
    </w:lvl>
    <w:lvl w:ilvl="5" w:tplc="040C0005" w:tentative="1">
      <w:start w:val="1"/>
      <w:numFmt w:val="bullet"/>
      <w:lvlText w:val=""/>
      <w:lvlJc w:val="left"/>
      <w:pPr>
        <w:ind w:left="5205" w:hanging="360"/>
      </w:pPr>
      <w:rPr>
        <w:rFonts w:ascii="Wingdings" w:hAnsi="Wingdings" w:hint="default"/>
      </w:rPr>
    </w:lvl>
    <w:lvl w:ilvl="6" w:tplc="040C0001" w:tentative="1">
      <w:start w:val="1"/>
      <w:numFmt w:val="bullet"/>
      <w:lvlText w:val=""/>
      <w:lvlJc w:val="left"/>
      <w:pPr>
        <w:ind w:left="5925" w:hanging="360"/>
      </w:pPr>
      <w:rPr>
        <w:rFonts w:ascii="Symbol" w:hAnsi="Symbol" w:hint="default"/>
      </w:rPr>
    </w:lvl>
    <w:lvl w:ilvl="7" w:tplc="040C0003" w:tentative="1">
      <w:start w:val="1"/>
      <w:numFmt w:val="bullet"/>
      <w:lvlText w:val="o"/>
      <w:lvlJc w:val="left"/>
      <w:pPr>
        <w:ind w:left="6645" w:hanging="360"/>
      </w:pPr>
      <w:rPr>
        <w:rFonts w:ascii="Courier New" w:hAnsi="Courier New" w:cs="Courier New" w:hint="default"/>
      </w:rPr>
    </w:lvl>
    <w:lvl w:ilvl="8" w:tplc="040C0005" w:tentative="1">
      <w:start w:val="1"/>
      <w:numFmt w:val="bullet"/>
      <w:lvlText w:val=""/>
      <w:lvlJc w:val="left"/>
      <w:pPr>
        <w:ind w:left="7365" w:hanging="360"/>
      </w:pPr>
      <w:rPr>
        <w:rFonts w:ascii="Wingdings" w:hAnsi="Wingdings" w:hint="default"/>
      </w:rPr>
    </w:lvl>
  </w:abstractNum>
  <w:abstractNum w:abstractNumId="22" w15:restartNumberingAfterBreak="0">
    <w:nsid w:val="6BCD57BB"/>
    <w:multiLevelType w:val="multilevel"/>
    <w:tmpl w:val="275C719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6C3D385C"/>
    <w:multiLevelType w:val="hybridMultilevel"/>
    <w:tmpl w:val="E51CE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285623"/>
    <w:multiLevelType w:val="hybridMultilevel"/>
    <w:tmpl w:val="09B0026E"/>
    <w:styleLink w:val="Opsomming4"/>
    <w:lvl w:ilvl="0" w:tplc="753616BA">
      <w:start w:val="1"/>
      <w:numFmt w:val="decimal"/>
      <w:pStyle w:val="CPQuest2"/>
      <w:lvlText w:val="(%1)"/>
      <w:lvlJc w:val="left"/>
      <w:pPr>
        <w:ind w:left="720" w:hanging="360"/>
      </w:pPr>
    </w:lvl>
    <w:lvl w:ilvl="1" w:tplc="04090019">
      <w:start w:val="1"/>
      <w:numFmt w:val="lowerLetter"/>
      <w:lvlText w:val="%2."/>
      <w:lvlJc w:val="left"/>
      <w:pPr>
        <w:ind w:left="1440" w:hanging="360"/>
      </w:pPr>
    </w:lvl>
    <w:lvl w:ilvl="2" w:tplc="0409001B">
      <w:start w:val="1"/>
      <w:numFmt w:val="lowerRoman"/>
      <w:pStyle w:val="CPTitle3"/>
      <w:lvlText w:val="%3."/>
      <w:lvlJc w:val="right"/>
      <w:pPr>
        <w:ind w:left="2160" w:hanging="180"/>
      </w:pPr>
    </w:lvl>
    <w:lvl w:ilvl="3" w:tplc="0409000F">
      <w:start w:val="1"/>
      <w:numFmt w:val="decimal"/>
      <w:pStyle w:val="CPTitle4"/>
      <w:lvlText w:val="%4."/>
      <w:lvlJc w:val="left"/>
      <w:pPr>
        <w:ind w:left="2880" w:hanging="360"/>
      </w:pPr>
    </w:lvl>
    <w:lvl w:ilvl="4" w:tplc="04090019">
      <w:start w:val="1"/>
      <w:numFmt w:val="lowerLetter"/>
      <w:pStyle w:val="CPTitle5"/>
      <w:lvlText w:val="%5."/>
      <w:lvlJc w:val="left"/>
      <w:pPr>
        <w:ind w:left="3600" w:hanging="360"/>
      </w:pPr>
    </w:lvl>
    <w:lvl w:ilvl="5" w:tplc="0409001B">
      <w:start w:val="1"/>
      <w:numFmt w:val="lowerRoman"/>
      <w:pStyle w:val="CPTitle6"/>
      <w:lvlText w:val="%6."/>
      <w:lvlJc w:val="right"/>
      <w:pPr>
        <w:ind w:left="4320" w:hanging="180"/>
      </w:pPr>
    </w:lvl>
    <w:lvl w:ilvl="6" w:tplc="0409000F">
      <w:start w:val="1"/>
      <w:numFmt w:val="decimal"/>
      <w:pStyle w:val="CPNumPar"/>
      <w:lvlText w:val="%7."/>
      <w:lvlJc w:val="left"/>
      <w:pPr>
        <w:ind w:left="5040" w:hanging="360"/>
      </w:pPr>
    </w:lvl>
    <w:lvl w:ilvl="7" w:tplc="04090019">
      <w:start w:val="1"/>
      <w:numFmt w:val="lowerLetter"/>
      <w:pStyle w:val="CPisubtitles"/>
      <w:lvlText w:val="%8."/>
      <w:lvlJc w:val="left"/>
      <w:pPr>
        <w:ind w:left="5760" w:hanging="360"/>
      </w:pPr>
    </w:lvl>
    <w:lvl w:ilvl="8" w:tplc="0409001B">
      <w:start w:val="1"/>
      <w:numFmt w:val="lowerRoman"/>
      <w:pStyle w:val="CPasubtitles"/>
      <w:lvlText w:val="%9."/>
      <w:lvlJc w:val="right"/>
      <w:pPr>
        <w:ind w:left="6480" w:hanging="180"/>
      </w:pPr>
    </w:lvl>
  </w:abstractNum>
  <w:abstractNum w:abstractNumId="25" w15:restartNumberingAfterBreak="0">
    <w:nsid w:val="766D04E5"/>
    <w:multiLevelType w:val="hybridMultilevel"/>
    <w:tmpl w:val="51E676E6"/>
    <w:lvl w:ilvl="0" w:tplc="FE50D9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33345A"/>
    <w:multiLevelType w:val="hybridMultilevel"/>
    <w:tmpl w:val="AF04AB12"/>
    <w:lvl w:ilvl="0" w:tplc="F5600C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9474040">
    <w:abstractNumId w:val="17"/>
  </w:num>
  <w:num w:numId="2" w16cid:durableId="1722560260">
    <w:abstractNumId w:val="5"/>
  </w:num>
  <w:num w:numId="3" w16cid:durableId="1086222256">
    <w:abstractNumId w:val="13"/>
  </w:num>
  <w:num w:numId="4" w16cid:durableId="77949740">
    <w:abstractNumId w:val="3"/>
  </w:num>
  <w:num w:numId="5" w16cid:durableId="1202858350">
    <w:abstractNumId w:val="22"/>
  </w:num>
  <w:num w:numId="6" w16cid:durableId="1589539207">
    <w:abstractNumId w:val="18"/>
  </w:num>
  <w:num w:numId="7" w16cid:durableId="87972701">
    <w:abstractNumId w:val="0"/>
  </w:num>
  <w:num w:numId="8" w16cid:durableId="1195075271">
    <w:abstractNumId w:val="7"/>
  </w:num>
  <w:num w:numId="9" w16cid:durableId="371073400">
    <w:abstractNumId w:val="19"/>
  </w:num>
  <w:num w:numId="10" w16cid:durableId="1610160563">
    <w:abstractNumId w:val="16"/>
  </w:num>
  <w:num w:numId="11" w16cid:durableId="1453867012">
    <w:abstractNumId w:val="9"/>
  </w:num>
  <w:num w:numId="12" w16cid:durableId="115296194">
    <w:abstractNumId w:val="12"/>
  </w:num>
  <w:num w:numId="13" w16cid:durableId="16859845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7885089">
    <w:abstractNumId w:val="14"/>
  </w:num>
  <w:num w:numId="15" w16cid:durableId="573440275">
    <w:abstractNumId w:val="23"/>
  </w:num>
  <w:num w:numId="16" w16cid:durableId="1422604889">
    <w:abstractNumId w:val="24"/>
  </w:num>
  <w:num w:numId="17" w16cid:durableId="1283727271">
    <w:abstractNumId w:val="6"/>
  </w:num>
  <w:num w:numId="18" w16cid:durableId="1686515673">
    <w:abstractNumId w:val="8"/>
  </w:num>
  <w:num w:numId="19" w16cid:durableId="978608427">
    <w:abstractNumId w:val="25"/>
  </w:num>
  <w:num w:numId="20" w16cid:durableId="842816316">
    <w:abstractNumId w:val="4"/>
  </w:num>
  <w:num w:numId="21" w16cid:durableId="41760036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36047017">
    <w:abstractNumId w:val="1"/>
  </w:num>
  <w:num w:numId="23" w16cid:durableId="173495307">
    <w:abstractNumId w:val="20"/>
  </w:num>
  <w:num w:numId="24" w16cid:durableId="1621491973">
    <w:abstractNumId w:val="26"/>
  </w:num>
  <w:num w:numId="25" w16cid:durableId="4485954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7676742">
    <w:abstractNumId w:val="10"/>
  </w:num>
  <w:num w:numId="27" w16cid:durableId="1815221803">
    <w:abstractNumId w:val="15"/>
  </w:num>
  <w:num w:numId="28" w16cid:durableId="115448766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17920297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0" w16cid:durableId="82393811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1" w16cid:durableId="127239309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2" w16cid:durableId="167525582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3" w16cid:durableId="65634434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4" w16cid:durableId="133661243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96943176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6" w16cid:durableId="356349240">
    <w:abstractNumId w:val="11"/>
  </w:num>
  <w:num w:numId="37" w16cid:durableId="643043731">
    <w:abstractNumId w:val="2"/>
  </w:num>
  <w:num w:numId="38" w16cid:durableId="631060515">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sv-FI" w:vendorID="64" w:dllVersion="0" w:nlCheck="1" w:checkStyle="0"/>
  <w:activeWritingStyle w:appName="MSWord" w:lang="fr-FR" w:vendorID="64" w:dllVersion="0" w:nlCheck="1" w:checkStyle="0"/>
  <w:proofState w:spelling="clean" w:grammar="clean"/>
  <w:defaultTabStop w:val="720"/>
  <w:hyphenationZone w:val="425"/>
  <w:drawingGridHorizontalSpacing w:val="181"/>
  <w:drawingGridVerticalSpacing w:val="181"/>
  <w:characterSpacingControl w:val="doNotCompress"/>
  <w:hdrShapeDefaults>
    <o:shapedefaults v:ext="edit" spidmax="2050"/>
  </w:hdrShapeDefaults>
  <w:footnotePr>
    <w:numStart w:val="12"/>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ACCOMPAGNANT.CP" w:val="to the "/>
    <w:docVar w:name="LW_ANNEX_NBR_FIRST" w:val="1"/>
    <w:docVar w:name="LW_ANNEX_NBR_LAST" w:val="4"/>
    <w:docVar w:name="LW_ANNEX_UNIQUE" w:val="0"/>
    <w:docVar w:name="LW_CORRIGENDUM" w:val="&lt;UNUSED&gt;"/>
    <w:docVar w:name="LW_COVERPAGE_EXISTS" w:val="True"/>
    <w:docVar w:name="LW_COVERPAGE_GUID" w:val="A599DF99-E492-43B4-8094-EE1AD8378B0F"/>
    <w:docVar w:name="LW_COVERPAGE_TYPE" w:val="1"/>
    <w:docVar w:name="LW_CROSSREFERENCE" w:val="&lt;UNUSED&gt;"/>
    <w:docVar w:name="LW_DocType" w:val="NORMAL"/>
    <w:docVar w:name="LW_EMISSION" w:val="31.10.2022"/>
    <w:docVar w:name="LW_EMISSION_ISODATE" w:val="2022-10-31"/>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amending and correcting the regulatory technical standards laid down in Delegated Regulation (EU) 2022/1288 as regards the content and presentation of information in relation to disclosures in precontractual documents and periodic reports for financial products investing in environmentally sustainable economic activities "/>
    <w:docVar w:name="LW_PART_NBR" w:val="&lt;UNUSED&gt;"/>
    <w:docVar w:name="LW_PART_NBR_TOTAL" w:val="&lt;UNUSED&gt;"/>
    <w:docVar w:name="LW_REF.INST.NEW" w:val="C"/>
    <w:docVar w:name="LW_REF.INST.NEW_ADOPTED" w:val="final"/>
    <w:docVar w:name="LW_REF.INST.NEW_TEXT" w:val="(2022) 75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COMMISSION DELEGATED REGULATION (EU) .../..."/>
    <w:docVar w:name="LwApiVersions" w:val="LW4CoDe 1.23.2.0; LW 8.0, Build 20211117"/>
  </w:docVars>
  <w:rsids>
    <w:rsidRoot w:val="0026710B"/>
    <w:rsid w:val="00002D56"/>
    <w:rsid w:val="00010BA5"/>
    <w:rsid w:val="00011F11"/>
    <w:rsid w:val="000231CD"/>
    <w:rsid w:val="000248A7"/>
    <w:rsid w:val="00034174"/>
    <w:rsid w:val="0003585B"/>
    <w:rsid w:val="000407EC"/>
    <w:rsid w:val="000510C0"/>
    <w:rsid w:val="00053B7C"/>
    <w:rsid w:val="00053F79"/>
    <w:rsid w:val="00064428"/>
    <w:rsid w:val="00064730"/>
    <w:rsid w:val="000719EC"/>
    <w:rsid w:val="00071ABA"/>
    <w:rsid w:val="000742BF"/>
    <w:rsid w:val="00076019"/>
    <w:rsid w:val="0007625C"/>
    <w:rsid w:val="00081149"/>
    <w:rsid w:val="00085425"/>
    <w:rsid w:val="000A7FE0"/>
    <w:rsid w:val="000B1BD9"/>
    <w:rsid w:val="000C58E0"/>
    <w:rsid w:val="000D1DE8"/>
    <w:rsid w:val="000D5576"/>
    <w:rsid w:val="000D66CD"/>
    <w:rsid w:val="000E3278"/>
    <w:rsid w:val="000F2B1E"/>
    <w:rsid w:val="000F72C5"/>
    <w:rsid w:val="000F7FD7"/>
    <w:rsid w:val="001040D8"/>
    <w:rsid w:val="001041A8"/>
    <w:rsid w:val="00105F0E"/>
    <w:rsid w:val="00107972"/>
    <w:rsid w:val="001102A9"/>
    <w:rsid w:val="001141F4"/>
    <w:rsid w:val="00116904"/>
    <w:rsid w:val="00120FA9"/>
    <w:rsid w:val="00125A40"/>
    <w:rsid w:val="001274E8"/>
    <w:rsid w:val="00132165"/>
    <w:rsid w:val="00132CDF"/>
    <w:rsid w:val="00133F12"/>
    <w:rsid w:val="00134ACD"/>
    <w:rsid w:val="0013650E"/>
    <w:rsid w:val="001368D4"/>
    <w:rsid w:val="001404A0"/>
    <w:rsid w:val="00141B5D"/>
    <w:rsid w:val="00145CE3"/>
    <w:rsid w:val="00146C03"/>
    <w:rsid w:val="0015182F"/>
    <w:rsid w:val="00156646"/>
    <w:rsid w:val="00160C0D"/>
    <w:rsid w:val="0016527B"/>
    <w:rsid w:val="00180318"/>
    <w:rsid w:val="0018388C"/>
    <w:rsid w:val="001958FA"/>
    <w:rsid w:val="00196E46"/>
    <w:rsid w:val="001A2C2C"/>
    <w:rsid w:val="001A5244"/>
    <w:rsid w:val="001B3350"/>
    <w:rsid w:val="001B581F"/>
    <w:rsid w:val="001C051C"/>
    <w:rsid w:val="001C4A95"/>
    <w:rsid w:val="001D1D2A"/>
    <w:rsid w:val="001D3F5B"/>
    <w:rsid w:val="001E438A"/>
    <w:rsid w:val="001E5626"/>
    <w:rsid w:val="001E5C14"/>
    <w:rsid w:val="001F3A6B"/>
    <w:rsid w:val="001F77EB"/>
    <w:rsid w:val="00204D8F"/>
    <w:rsid w:val="00212499"/>
    <w:rsid w:val="0021307C"/>
    <w:rsid w:val="00217B05"/>
    <w:rsid w:val="00217CCF"/>
    <w:rsid w:val="00220227"/>
    <w:rsid w:val="00220B0D"/>
    <w:rsid w:val="002226E6"/>
    <w:rsid w:val="002268EA"/>
    <w:rsid w:val="00226A31"/>
    <w:rsid w:val="00230198"/>
    <w:rsid w:val="002301A3"/>
    <w:rsid w:val="00240F5E"/>
    <w:rsid w:val="00245C9C"/>
    <w:rsid w:val="00255171"/>
    <w:rsid w:val="00257828"/>
    <w:rsid w:val="00262AF4"/>
    <w:rsid w:val="002637B2"/>
    <w:rsid w:val="00264911"/>
    <w:rsid w:val="0026710B"/>
    <w:rsid w:val="00275615"/>
    <w:rsid w:val="0028153D"/>
    <w:rsid w:val="002904DA"/>
    <w:rsid w:val="00293D99"/>
    <w:rsid w:val="00294037"/>
    <w:rsid w:val="00294B8E"/>
    <w:rsid w:val="002A429B"/>
    <w:rsid w:val="002A50C0"/>
    <w:rsid w:val="002A6C97"/>
    <w:rsid w:val="002B2FFB"/>
    <w:rsid w:val="002B3499"/>
    <w:rsid w:val="002C00FA"/>
    <w:rsid w:val="002C1F8F"/>
    <w:rsid w:val="002C43CB"/>
    <w:rsid w:val="002D0576"/>
    <w:rsid w:val="002D4BDC"/>
    <w:rsid w:val="002D7294"/>
    <w:rsid w:val="002E50B4"/>
    <w:rsid w:val="002E79AA"/>
    <w:rsid w:val="002F224D"/>
    <w:rsid w:val="002F2350"/>
    <w:rsid w:val="002F5E18"/>
    <w:rsid w:val="00305FE7"/>
    <w:rsid w:val="0031581A"/>
    <w:rsid w:val="003236E1"/>
    <w:rsid w:val="00324D5A"/>
    <w:rsid w:val="00324DAA"/>
    <w:rsid w:val="003260B2"/>
    <w:rsid w:val="003263BB"/>
    <w:rsid w:val="003315AA"/>
    <w:rsid w:val="00333DC2"/>
    <w:rsid w:val="00334507"/>
    <w:rsid w:val="0034120A"/>
    <w:rsid w:val="0034791E"/>
    <w:rsid w:val="0035338E"/>
    <w:rsid w:val="00357E93"/>
    <w:rsid w:val="00360DEF"/>
    <w:rsid w:val="00362A5A"/>
    <w:rsid w:val="0036361F"/>
    <w:rsid w:val="003658AA"/>
    <w:rsid w:val="00381D2A"/>
    <w:rsid w:val="00382011"/>
    <w:rsid w:val="00382C95"/>
    <w:rsid w:val="00383378"/>
    <w:rsid w:val="003902CD"/>
    <w:rsid w:val="003910D5"/>
    <w:rsid w:val="003A0D21"/>
    <w:rsid w:val="003A299E"/>
    <w:rsid w:val="003A7E9B"/>
    <w:rsid w:val="003B0D48"/>
    <w:rsid w:val="003B1608"/>
    <w:rsid w:val="003B1636"/>
    <w:rsid w:val="003B6885"/>
    <w:rsid w:val="003B7CEF"/>
    <w:rsid w:val="003C045D"/>
    <w:rsid w:val="003C4492"/>
    <w:rsid w:val="003C7BA0"/>
    <w:rsid w:val="003D15EF"/>
    <w:rsid w:val="003D648F"/>
    <w:rsid w:val="003E1E15"/>
    <w:rsid w:val="003E44E4"/>
    <w:rsid w:val="003E53A0"/>
    <w:rsid w:val="003F659C"/>
    <w:rsid w:val="003F65DC"/>
    <w:rsid w:val="003F661B"/>
    <w:rsid w:val="0040707D"/>
    <w:rsid w:val="0041246F"/>
    <w:rsid w:val="00414AEA"/>
    <w:rsid w:val="004206B6"/>
    <w:rsid w:val="00421BE8"/>
    <w:rsid w:val="004225A2"/>
    <w:rsid w:val="00422ECD"/>
    <w:rsid w:val="00445B66"/>
    <w:rsid w:val="00455D99"/>
    <w:rsid w:val="00457061"/>
    <w:rsid w:val="00466A78"/>
    <w:rsid w:val="00467306"/>
    <w:rsid w:val="00472551"/>
    <w:rsid w:val="004808CD"/>
    <w:rsid w:val="00482AB3"/>
    <w:rsid w:val="004865A1"/>
    <w:rsid w:val="00487E65"/>
    <w:rsid w:val="00490497"/>
    <w:rsid w:val="004949CE"/>
    <w:rsid w:val="00497834"/>
    <w:rsid w:val="004B1A9C"/>
    <w:rsid w:val="004B30A0"/>
    <w:rsid w:val="004B33AE"/>
    <w:rsid w:val="004C22FB"/>
    <w:rsid w:val="004D0AE0"/>
    <w:rsid w:val="004E7B92"/>
    <w:rsid w:val="004F6A7F"/>
    <w:rsid w:val="00510A7F"/>
    <w:rsid w:val="00517628"/>
    <w:rsid w:val="005210C5"/>
    <w:rsid w:val="00523663"/>
    <w:rsid w:val="0052529E"/>
    <w:rsid w:val="00534E88"/>
    <w:rsid w:val="0053750A"/>
    <w:rsid w:val="00537E53"/>
    <w:rsid w:val="00551695"/>
    <w:rsid w:val="00555D77"/>
    <w:rsid w:val="00557AB5"/>
    <w:rsid w:val="00563C85"/>
    <w:rsid w:val="005667F4"/>
    <w:rsid w:val="00581C42"/>
    <w:rsid w:val="00581ED0"/>
    <w:rsid w:val="0058687C"/>
    <w:rsid w:val="005953C6"/>
    <w:rsid w:val="005A456F"/>
    <w:rsid w:val="005A546F"/>
    <w:rsid w:val="005B7EAC"/>
    <w:rsid w:val="005D4FE5"/>
    <w:rsid w:val="005D666A"/>
    <w:rsid w:val="005E0B82"/>
    <w:rsid w:val="005F029D"/>
    <w:rsid w:val="005F4692"/>
    <w:rsid w:val="0061075D"/>
    <w:rsid w:val="00610AE3"/>
    <w:rsid w:val="006139D7"/>
    <w:rsid w:val="0061697C"/>
    <w:rsid w:val="00616E06"/>
    <w:rsid w:val="006208F0"/>
    <w:rsid w:val="00620F2E"/>
    <w:rsid w:val="006327CD"/>
    <w:rsid w:val="00632BFC"/>
    <w:rsid w:val="0063323D"/>
    <w:rsid w:val="00633EE8"/>
    <w:rsid w:val="0063616D"/>
    <w:rsid w:val="00637926"/>
    <w:rsid w:val="006420A7"/>
    <w:rsid w:val="00644F0A"/>
    <w:rsid w:val="00646688"/>
    <w:rsid w:val="00646FE6"/>
    <w:rsid w:val="0065481D"/>
    <w:rsid w:val="00655BB1"/>
    <w:rsid w:val="00662BBD"/>
    <w:rsid w:val="00663805"/>
    <w:rsid w:val="006658D6"/>
    <w:rsid w:val="00670AF2"/>
    <w:rsid w:val="006714EC"/>
    <w:rsid w:val="00676404"/>
    <w:rsid w:val="00676897"/>
    <w:rsid w:val="00677969"/>
    <w:rsid w:val="00680EF7"/>
    <w:rsid w:val="0068446C"/>
    <w:rsid w:val="00684AE3"/>
    <w:rsid w:val="00685BA6"/>
    <w:rsid w:val="0068685E"/>
    <w:rsid w:val="006A0DFD"/>
    <w:rsid w:val="006A2FD4"/>
    <w:rsid w:val="006A302D"/>
    <w:rsid w:val="006A7AF2"/>
    <w:rsid w:val="006B6E3C"/>
    <w:rsid w:val="006C45EA"/>
    <w:rsid w:val="006D00E2"/>
    <w:rsid w:val="006D0931"/>
    <w:rsid w:val="006D63C9"/>
    <w:rsid w:val="006E214B"/>
    <w:rsid w:val="006E22AD"/>
    <w:rsid w:val="006E6A56"/>
    <w:rsid w:val="006E79CF"/>
    <w:rsid w:val="006F2E6C"/>
    <w:rsid w:val="006F4633"/>
    <w:rsid w:val="006F4E61"/>
    <w:rsid w:val="006F547A"/>
    <w:rsid w:val="00701A1E"/>
    <w:rsid w:val="007022A3"/>
    <w:rsid w:val="00705C86"/>
    <w:rsid w:val="00706640"/>
    <w:rsid w:val="00707752"/>
    <w:rsid w:val="00717513"/>
    <w:rsid w:val="00717E29"/>
    <w:rsid w:val="0072351D"/>
    <w:rsid w:val="007272EC"/>
    <w:rsid w:val="007315F7"/>
    <w:rsid w:val="007402F6"/>
    <w:rsid w:val="0074270A"/>
    <w:rsid w:val="007532ED"/>
    <w:rsid w:val="0075434F"/>
    <w:rsid w:val="007546F1"/>
    <w:rsid w:val="00756EA7"/>
    <w:rsid w:val="00761D80"/>
    <w:rsid w:val="007637BA"/>
    <w:rsid w:val="0076604B"/>
    <w:rsid w:val="0077567E"/>
    <w:rsid w:val="00776F4D"/>
    <w:rsid w:val="00777311"/>
    <w:rsid w:val="00780D49"/>
    <w:rsid w:val="00782128"/>
    <w:rsid w:val="0078758F"/>
    <w:rsid w:val="007877BC"/>
    <w:rsid w:val="00795F90"/>
    <w:rsid w:val="0079646D"/>
    <w:rsid w:val="007975C5"/>
    <w:rsid w:val="007A3FC3"/>
    <w:rsid w:val="007A6D55"/>
    <w:rsid w:val="007B330C"/>
    <w:rsid w:val="007B3A9C"/>
    <w:rsid w:val="007C5B03"/>
    <w:rsid w:val="007D31AF"/>
    <w:rsid w:val="007D6B90"/>
    <w:rsid w:val="007D7D47"/>
    <w:rsid w:val="007E2DF3"/>
    <w:rsid w:val="007E503E"/>
    <w:rsid w:val="007F5725"/>
    <w:rsid w:val="0081534D"/>
    <w:rsid w:val="00815788"/>
    <w:rsid w:val="0081637C"/>
    <w:rsid w:val="00822BD3"/>
    <w:rsid w:val="008244AA"/>
    <w:rsid w:val="00825FB7"/>
    <w:rsid w:val="0083295D"/>
    <w:rsid w:val="00834311"/>
    <w:rsid w:val="0084154D"/>
    <w:rsid w:val="00841BA1"/>
    <w:rsid w:val="008438CC"/>
    <w:rsid w:val="008447A7"/>
    <w:rsid w:val="00846120"/>
    <w:rsid w:val="00846440"/>
    <w:rsid w:val="0084654F"/>
    <w:rsid w:val="00851E49"/>
    <w:rsid w:val="00856D31"/>
    <w:rsid w:val="00861604"/>
    <w:rsid w:val="008638F1"/>
    <w:rsid w:val="00864B24"/>
    <w:rsid w:val="00864BF4"/>
    <w:rsid w:val="008832BD"/>
    <w:rsid w:val="00883E6F"/>
    <w:rsid w:val="008A4705"/>
    <w:rsid w:val="008A4FF2"/>
    <w:rsid w:val="008B3480"/>
    <w:rsid w:val="008B7287"/>
    <w:rsid w:val="008C41C6"/>
    <w:rsid w:val="008D1A8E"/>
    <w:rsid w:val="008D2BDB"/>
    <w:rsid w:val="008D5846"/>
    <w:rsid w:val="008D6D77"/>
    <w:rsid w:val="008E5287"/>
    <w:rsid w:val="008E6EEA"/>
    <w:rsid w:val="008E7EA7"/>
    <w:rsid w:val="008F1B35"/>
    <w:rsid w:val="008F76F0"/>
    <w:rsid w:val="00901AB7"/>
    <w:rsid w:val="00906CCE"/>
    <w:rsid w:val="009079E3"/>
    <w:rsid w:val="00917E8B"/>
    <w:rsid w:val="009255D1"/>
    <w:rsid w:val="00931010"/>
    <w:rsid w:val="00937527"/>
    <w:rsid w:val="00941F04"/>
    <w:rsid w:val="00943D0D"/>
    <w:rsid w:val="00943F28"/>
    <w:rsid w:val="0095315B"/>
    <w:rsid w:val="009617EE"/>
    <w:rsid w:val="00966509"/>
    <w:rsid w:val="00981752"/>
    <w:rsid w:val="0098797A"/>
    <w:rsid w:val="00993C31"/>
    <w:rsid w:val="00995ADB"/>
    <w:rsid w:val="009A1C01"/>
    <w:rsid w:val="009A2600"/>
    <w:rsid w:val="009A5E22"/>
    <w:rsid w:val="009B1296"/>
    <w:rsid w:val="009C260D"/>
    <w:rsid w:val="009D4895"/>
    <w:rsid w:val="009D5795"/>
    <w:rsid w:val="009E5D68"/>
    <w:rsid w:val="009F6222"/>
    <w:rsid w:val="00A01ABB"/>
    <w:rsid w:val="00A032B0"/>
    <w:rsid w:val="00A11BFE"/>
    <w:rsid w:val="00A17833"/>
    <w:rsid w:val="00A21340"/>
    <w:rsid w:val="00A2156A"/>
    <w:rsid w:val="00A2199D"/>
    <w:rsid w:val="00A25F19"/>
    <w:rsid w:val="00A302B9"/>
    <w:rsid w:val="00A35D17"/>
    <w:rsid w:val="00A373EE"/>
    <w:rsid w:val="00A4217B"/>
    <w:rsid w:val="00A472E8"/>
    <w:rsid w:val="00A50B02"/>
    <w:rsid w:val="00A55EAC"/>
    <w:rsid w:val="00A6194E"/>
    <w:rsid w:val="00A62577"/>
    <w:rsid w:val="00A64B08"/>
    <w:rsid w:val="00A711DB"/>
    <w:rsid w:val="00A72C4B"/>
    <w:rsid w:val="00A74F3E"/>
    <w:rsid w:val="00A844AD"/>
    <w:rsid w:val="00A86BEE"/>
    <w:rsid w:val="00A86F32"/>
    <w:rsid w:val="00A87C05"/>
    <w:rsid w:val="00A87EAE"/>
    <w:rsid w:val="00A930C7"/>
    <w:rsid w:val="00AA5D8F"/>
    <w:rsid w:val="00AB434D"/>
    <w:rsid w:val="00AB705E"/>
    <w:rsid w:val="00AC5FB8"/>
    <w:rsid w:val="00AD16BD"/>
    <w:rsid w:val="00AE17CF"/>
    <w:rsid w:val="00AF5F08"/>
    <w:rsid w:val="00B02E78"/>
    <w:rsid w:val="00B0318D"/>
    <w:rsid w:val="00B03F00"/>
    <w:rsid w:val="00B066C5"/>
    <w:rsid w:val="00B12312"/>
    <w:rsid w:val="00B2429E"/>
    <w:rsid w:val="00B27B2A"/>
    <w:rsid w:val="00B27B98"/>
    <w:rsid w:val="00B343A4"/>
    <w:rsid w:val="00B35325"/>
    <w:rsid w:val="00B4005A"/>
    <w:rsid w:val="00B46ECE"/>
    <w:rsid w:val="00B521C5"/>
    <w:rsid w:val="00B602C6"/>
    <w:rsid w:val="00B64CF6"/>
    <w:rsid w:val="00B70DF9"/>
    <w:rsid w:val="00B7268D"/>
    <w:rsid w:val="00B75B72"/>
    <w:rsid w:val="00B775A5"/>
    <w:rsid w:val="00B8127C"/>
    <w:rsid w:val="00B8135F"/>
    <w:rsid w:val="00B84C94"/>
    <w:rsid w:val="00B8521C"/>
    <w:rsid w:val="00B86717"/>
    <w:rsid w:val="00B8757A"/>
    <w:rsid w:val="00B900E2"/>
    <w:rsid w:val="00B909B4"/>
    <w:rsid w:val="00B917D1"/>
    <w:rsid w:val="00B94420"/>
    <w:rsid w:val="00B95567"/>
    <w:rsid w:val="00BB1582"/>
    <w:rsid w:val="00BB416C"/>
    <w:rsid w:val="00BB4AC9"/>
    <w:rsid w:val="00BD0CC4"/>
    <w:rsid w:val="00BD4EDF"/>
    <w:rsid w:val="00BF03B1"/>
    <w:rsid w:val="00BF16D6"/>
    <w:rsid w:val="00BF27E3"/>
    <w:rsid w:val="00BF5721"/>
    <w:rsid w:val="00C03183"/>
    <w:rsid w:val="00C078FB"/>
    <w:rsid w:val="00C13B24"/>
    <w:rsid w:val="00C14855"/>
    <w:rsid w:val="00C17791"/>
    <w:rsid w:val="00C3499E"/>
    <w:rsid w:val="00C367A8"/>
    <w:rsid w:val="00C44DAE"/>
    <w:rsid w:val="00C46B21"/>
    <w:rsid w:val="00C50831"/>
    <w:rsid w:val="00C533CC"/>
    <w:rsid w:val="00C571CF"/>
    <w:rsid w:val="00C6307D"/>
    <w:rsid w:val="00C741A1"/>
    <w:rsid w:val="00C75745"/>
    <w:rsid w:val="00C81CCB"/>
    <w:rsid w:val="00C81CFB"/>
    <w:rsid w:val="00C82433"/>
    <w:rsid w:val="00C86B91"/>
    <w:rsid w:val="00C9010C"/>
    <w:rsid w:val="00C90446"/>
    <w:rsid w:val="00C92263"/>
    <w:rsid w:val="00CB1BAA"/>
    <w:rsid w:val="00CB273C"/>
    <w:rsid w:val="00CB367E"/>
    <w:rsid w:val="00CB4FE8"/>
    <w:rsid w:val="00CB736E"/>
    <w:rsid w:val="00CC0E82"/>
    <w:rsid w:val="00CC5D9B"/>
    <w:rsid w:val="00CC7DBF"/>
    <w:rsid w:val="00CD7699"/>
    <w:rsid w:val="00CE3BCD"/>
    <w:rsid w:val="00CE3CF3"/>
    <w:rsid w:val="00CE49BE"/>
    <w:rsid w:val="00CE73B7"/>
    <w:rsid w:val="00D00E79"/>
    <w:rsid w:val="00D05058"/>
    <w:rsid w:val="00D05D5A"/>
    <w:rsid w:val="00D102DC"/>
    <w:rsid w:val="00D16799"/>
    <w:rsid w:val="00D27898"/>
    <w:rsid w:val="00D330B6"/>
    <w:rsid w:val="00D3780A"/>
    <w:rsid w:val="00D42276"/>
    <w:rsid w:val="00D44A8F"/>
    <w:rsid w:val="00D45DE4"/>
    <w:rsid w:val="00D504FC"/>
    <w:rsid w:val="00D506A5"/>
    <w:rsid w:val="00D5367E"/>
    <w:rsid w:val="00D56CF8"/>
    <w:rsid w:val="00D67C45"/>
    <w:rsid w:val="00D7060E"/>
    <w:rsid w:val="00D803B9"/>
    <w:rsid w:val="00D9030D"/>
    <w:rsid w:val="00D90F4A"/>
    <w:rsid w:val="00D91073"/>
    <w:rsid w:val="00D91ED2"/>
    <w:rsid w:val="00D92222"/>
    <w:rsid w:val="00D97A70"/>
    <w:rsid w:val="00DA17FE"/>
    <w:rsid w:val="00DA243F"/>
    <w:rsid w:val="00DB769A"/>
    <w:rsid w:val="00DC1729"/>
    <w:rsid w:val="00DC2329"/>
    <w:rsid w:val="00DE0B61"/>
    <w:rsid w:val="00DE2232"/>
    <w:rsid w:val="00DE33E7"/>
    <w:rsid w:val="00DE7C46"/>
    <w:rsid w:val="00DF11AA"/>
    <w:rsid w:val="00DF3227"/>
    <w:rsid w:val="00DF4601"/>
    <w:rsid w:val="00DF6D94"/>
    <w:rsid w:val="00E1713A"/>
    <w:rsid w:val="00E171E2"/>
    <w:rsid w:val="00E246B5"/>
    <w:rsid w:val="00E27A22"/>
    <w:rsid w:val="00E431A7"/>
    <w:rsid w:val="00E55849"/>
    <w:rsid w:val="00E6042F"/>
    <w:rsid w:val="00E67350"/>
    <w:rsid w:val="00E72FF7"/>
    <w:rsid w:val="00E748F2"/>
    <w:rsid w:val="00E756C6"/>
    <w:rsid w:val="00E779D9"/>
    <w:rsid w:val="00E80ECF"/>
    <w:rsid w:val="00E92074"/>
    <w:rsid w:val="00E940E9"/>
    <w:rsid w:val="00E94332"/>
    <w:rsid w:val="00EA40F4"/>
    <w:rsid w:val="00EA4479"/>
    <w:rsid w:val="00EA586D"/>
    <w:rsid w:val="00EA5F32"/>
    <w:rsid w:val="00EA64AA"/>
    <w:rsid w:val="00EB0109"/>
    <w:rsid w:val="00EB1C03"/>
    <w:rsid w:val="00EB4718"/>
    <w:rsid w:val="00EB6F04"/>
    <w:rsid w:val="00EC1666"/>
    <w:rsid w:val="00EC1933"/>
    <w:rsid w:val="00EC5729"/>
    <w:rsid w:val="00ED00C2"/>
    <w:rsid w:val="00ED3497"/>
    <w:rsid w:val="00EE010A"/>
    <w:rsid w:val="00EE1B24"/>
    <w:rsid w:val="00EE1FBA"/>
    <w:rsid w:val="00EF1989"/>
    <w:rsid w:val="00EF24AC"/>
    <w:rsid w:val="00EF48EF"/>
    <w:rsid w:val="00EF504A"/>
    <w:rsid w:val="00EF59CA"/>
    <w:rsid w:val="00F06D27"/>
    <w:rsid w:val="00F07E8B"/>
    <w:rsid w:val="00F2068A"/>
    <w:rsid w:val="00F222DC"/>
    <w:rsid w:val="00F24C52"/>
    <w:rsid w:val="00F277AB"/>
    <w:rsid w:val="00F310EE"/>
    <w:rsid w:val="00F33B18"/>
    <w:rsid w:val="00F3559C"/>
    <w:rsid w:val="00F356CE"/>
    <w:rsid w:val="00F3664F"/>
    <w:rsid w:val="00F41D61"/>
    <w:rsid w:val="00F4355C"/>
    <w:rsid w:val="00F536A1"/>
    <w:rsid w:val="00F53A52"/>
    <w:rsid w:val="00F57B8A"/>
    <w:rsid w:val="00F60E1F"/>
    <w:rsid w:val="00F6408E"/>
    <w:rsid w:val="00F65548"/>
    <w:rsid w:val="00F72505"/>
    <w:rsid w:val="00F746D5"/>
    <w:rsid w:val="00F81CF4"/>
    <w:rsid w:val="00F82C8A"/>
    <w:rsid w:val="00F83E20"/>
    <w:rsid w:val="00F83F4D"/>
    <w:rsid w:val="00F92037"/>
    <w:rsid w:val="00FA13D4"/>
    <w:rsid w:val="00FA62E2"/>
    <w:rsid w:val="00FB2287"/>
    <w:rsid w:val="00FC5486"/>
    <w:rsid w:val="00FD4772"/>
    <w:rsid w:val="00FE0B25"/>
    <w:rsid w:val="00FE1C30"/>
    <w:rsid w:val="00FE4E0E"/>
    <w:rsid w:val="00FE53CA"/>
    <w:rsid w:val="00FF55FE"/>
    <w:rsid w:val="00FF6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E605C"/>
  <w15:chartTrackingRefBased/>
  <w15:docId w15:val="{05A44682-26C7-4D26-AE51-FD5D204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10B"/>
    <w:pPr>
      <w:spacing w:after="240" w:line="240" w:lineRule="auto"/>
    </w:pPr>
    <w:rPr>
      <w:rFonts w:ascii="Arial" w:eastAsia="Times New Roman" w:hAnsi="Arial" w:cs="Times New Roman"/>
      <w:szCs w:val="20"/>
      <w:lang w:eastAsia="en-GB"/>
    </w:rPr>
  </w:style>
  <w:style w:type="paragraph" w:styleId="Titre1">
    <w:name w:val="heading 1"/>
    <w:aliases w:val="Cover title white"/>
    <w:basedOn w:val="Normal"/>
    <w:next w:val="Normal"/>
    <w:link w:val="Titre1Car"/>
    <w:uiPriority w:val="1"/>
    <w:qFormat/>
    <w:rsid w:val="0026710B"/>
    <w:pPr>
      <w:widowControl w:val="0"/>
      <w:autoSpaceDE w:val="0"/>
      <w:autoSpaceDN w:val="0"/>
      <w:adjustRightInd w:val="0"/>
      <w:spacing w:after="0"/>
      <w:outlineLvl w:val="0"/>
    </w:pPr>
    <w:rPr>
      <w:rFonts w:eastAsiaTheme="minorEastAsia" w:cs="Arial"/>
      <w:sz w:val="32"/>
      <w:szCs w:val="32"/>
    </w:rPr>
  </w:style>
  <w:style w:type="paragraph" w:styleId="Titre2">
    <w:name w:val="heading 2"/>
    <w:basedOn w:val="Normal"/>
    <w:next w:val="Normal"/>
    <w:link w:val="Titre2Car"/>
    <w:uiPriority w:val="9"/>
    <w:unhideWhenUsed/>
    <w:qFormat/>
    <w:rsid w:val="0026710B"/>
    <w:pPr>
      <w:keepNext/>
      <w:keepLines/>
      <w:spacing w:before="40" w:after="0"/>
      <w:outlineLvl w:val="1"/>
    </w:pPr>
    <w:rPr>
      <w:rFonts w:asciiTheme="majorHAnsi" w:eastAsiaTheme="majorEastAsia" w:hAnsiTheme="majorHAnsi" w:cstheme="majorBidi"/>
      <w:color w:val="00114B" w:themeColor="accent1" w:themeShade="BF"/>
      <w:sz w:val="26"/>
      <w:szCs w:val="26"/>
    </w:rPr>
  </w:style>
  <w:style w:type="paragraph" w:styleId="Titre3">
    <w:name w:val="heading 3"/>
    <w:aliases w:val="Title 2"/>
    <w:basedOn w:val="Normal"/>
    <w:next w:val="Normal"/>
    <w:link w:val="Titre3Car"/>
    <w:uiPriority w:val="9"/>
    <w:semiHidden/>
    <w:unhideWhenUsed/>
    <w:qFormat/>
    <w:rsid w:val="0026710B"/>
    <w:pPr>
      <w:keepNext/>
      <w:keepLines/>
      <w:spacing w:before="40" w:after="0"/>
      <w:outlineLvl w:val="2"/>
    </w:pPr>
    <w:rPr>
      <w:rFonts w:asciiTheme="majorHAnsi" w:eastAsiaTheme="majorEastAsia" w:hAnsiTheme="majorHAnsi" w:cstheme="majorBidi"/>
      <w:color w:val="000B32" w:themeColor="accent1" w:themeShade="7F"/>
      <w:sz w:val="24"/>
      <w:szCs w:val="24"/>
    </w:rPr>
  </w:style>
  <w:style w:type="paragraph" w:styleId="Titre4">
    <w:name w:val="heading 4"/>
    <w:basedOn w:val="Normal"/>
    <w:next w:val="Normal"/>
    <w:link w:val="Titre4Car"/>
    <w:uiPriority w:val="9"/>
    <w:semiHidden/>
    <w:unhideWhenUsed/>
    <w:qFormat/>
    <w:rsid w:val="0026710B"/>
    <w:pPr>
      <w:keepNext/>
      <w:keepLines/>
      <w:spacing w:before="40" w:after="0"/>
      <w:outlineLvl w:val="3"/>
    </w:pPr>
    <w:rPr>
      <w:rFonts w:asciiTheme="majorHAnsi" w:eastAsiaTheme="majorEastAsia" w:hAnsiTheme="majorHAnsi" w:cstheme="majorBidi"/>
      <w:i/>
      <w:iCs/>
      <w:color w:val="00114B" w:themeColor="accent1" w:themeShade="BF"/>
    </w:rPr>
  </w:style>
  <w:style w:type="paragraph" w:styleId="Titre5">
    <w:name w:val="heading 5"/>
    <w:aliases w:val="Cover subtitle white"/>
    <w:basedOn w:val="Normal"/>
    <w:next w:val="Normal"/>
    <w:link w:val="Titre5Car"/>
    <w:semiHidden/>
    <w:unhideWhenUsed/>
    <w:qFormat/>
    <w:rsid w:val="0026710B"/>
    <w:pPr>
      <w:keepNext/>
      <w:keepLines/>
      <w:spacing w:before="40" w:after="0"/>
      <w:outlineLvl w:val="4"/>
    </w:pPr>
    <w:rPr>
      <w:rFonts w:asciiTheme="majorHAnsi" w:eastAsiaTheme="majorEastAsia" w:hAnsiTheme="majorHAnsi" w:cstheme="majorBidi"/>
      <w:color w:val="00114B" w:themeColor="accent1" w:themeShade="BF"/>
    </w:rPr>
  </w:style>
  <w:style w:type="paragraph" w:styleId="Titre6">
    <w:name w:val="heading 6"/>
    <w:basedOn w:val="Normal"/>
    <w:next w:val="Normal"/>
    <w:link w:val="Titre6Car"/>
    <w:uiPriority w:val="9"/>
    <w:semiHidden/>
    <w:unhideWhenUsed/>
    <w:qFormat/>
    <w:rsid w:val="0026710B"/>
    <w:pPr>
      <w:keepNext/>
      <w:keepLines/>
      <w:spacing w:before="40" w:after="0"/>
      <w:outlineLvl w:val="5"/>
    </w:pPr>
    <w:rPr>
      <w:rFonts w:asciiTheme="majorHAnsi" w:eastAsiaTheme="majorEastAsia" w:hAnsiTheme="majorHAnsi" w:cstheme="majorBidi"/>
      <w:color w:val="000B32" w:themeColor="accent1" w:themeShade="7F"/>
    </w:rPr>
  </w:style>
  <w:style w:type="paragraph" w:styleId="Titre7">
    <w:name w:val="heading 7"/>
    <w:basedOn w:val="Normal"/>
    <w:next w:val="Normal"/>
    <w:link w:val="Titre7Car"/>
    <w:uiPriority w:val="9"/>
    <w:semiHidden/>
    <w:unhideWhenUsed/>
    <w:qFormat/>
    <w:rsid w:val="0026710B"/>
    <w:pPr>
      <w:keepNext/>
      <w:keepLines/>
      <w:spacing w:before="40" w:after="0"/>
      <w:outlineLvl w:val="6"/>
    </w:pPr>
    <w:rPr>
      <w:rFonts w:asciiTheme="majorHAnsi" w:eastAsiaTheme="majorEastAsia" w:hAnsiTheme="majorHAnsi" w:cstheme="majorBidi"/>
      <w:i/>
      <w:iCs/>
      <w:color w:val="000B32" w:themeColor="accent1" w:themeShade="7F"/>
    </w:rPr>
  </w:style>
  <w:style w:type="paragraph" w:styleId="Titre8">
    <w:name w:val="heading 8"/>
    <w:basedOn w:val="Normal"/>
    <w:next w:val="Normal"/>
    <w:link w:val="Titre8Car"/>
    <w:uiPriority w:val="9"/>
    <w:semiHidden/>
    <w:unhideWhenUsed/>
    <w:qFormat/>
    <w:rsid w:val="0026710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6710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Cover title white Car"/>
    <w:basedOn w:val="Policepardfaut"/>
    <w:link w:val="Titre1"/>
    <w:uiPriority w:val="1"/>
    <w:rsid w:val="0026710B"/>
    <w:rPr>
      <w:rFonts w:ascii="Arial" w:eastAsiaTheme="minorEastAsia" w:hAnsi="Arial" w:cs="Arial"/>
      <w:sz w:val="32"/>
      <w:szCs w:val="32"/>
      <w:lang w:eastAsia="en-GB"/>
    </w:rPr>
  </w:style>
  <w:style w:type="character" w:customStyle="1" w:styleId="Titre2Car">
    <w:name w:val="Titre 2 Car"/>
    <w:basedOn w:val="Policepardfaut"/>
    <w:link w:val="Titre2"/>
    <w:uiPriority w:val="9"/>
    <w:rsid w:val="0026710B"/>
    <w:rPr>
      <w:rFonts w:asciiTheme="majorHAnsi" w:eastAsiaTheme="majorEastAsia" w:hAnsiTheme="majorHAnsi" w:cstheme="majorBidi"/>
      <w:color w:val="00114B" w:themeColor="accent1" w:themeShade="BF"/>
      <w:sz w:val="26"/>
      <w:szCs w:val="26"/>
      <w:lang w:eastAsia="en-GB"/>
    </w:rPr>
  </w:style>
  <w:style w:type="character" w:customStyle="1" w:styleId="Titre3Car">
    <w:name w:val="Titre 3 Car"/>
    <w:aliases w:val="Title 2 Car"/>
    <w:basedOn w:val="Policepardfaut"/>
    <w:link w:val="Titre3"/>
    <w:uiPriority w:val="9"/>
    <w:semiHidden/>
    <w:rsid w:val="0026710B"/>
    <w:rPr>
      <w:rFonts w:asciiTheme="majorHAnsi" w:eastAsiaTheme="majorEastAsia" w:hAnsiTheme="majorHAnsi" w:cstheme="majorBidi"/>
      <w:color w:val="000B32" w:themeColor="accent1" w:themeShade="7F"/>
      <w:sz w:val="24"/>
      <w:szCs w:val="24"/>
      <w:lang w:eastAsia="en-GB"/>
    </w:rPr>
  </w:style>
  <w:style w:type="character" w:customStyle="1" w:styleId="Titre4Car">
    <w:name w:val="Titre 4 Car"/>
    <w:basedOn w:val="Policepardfaut"/>
    <w:link w:val="Titre4"/>
    <w:uiPriority w:val="9"/>
    <w:semiHidden/>
    <w:rsid w:val="0026710B"/>
    <w:rPr>
      <w:rFonts w:asciiTheme="majorHAnsi" w:eastAsiaTheme="majorEastAsia" w:hAnsiTheme="majorHAnsi" w:cstheme="majorBidi"/>
      <w:i/>
      <w:iCs/>
      <w:color w:val="00114B" w:themeColor="accent1" w:themeShade="BF"/>
      <w:szCs w:val="20"/>
      <w:lang w:eastAsia="en-GB"/>
    </w:rPr>
  </w:style>
  <w:style w:type="character" w:customStyle="1" w:styleId="Titre5Car">
    <w:name w:val="Titre 5 Car"/>
    <w:aliases w:val="Cover subtitle white Car"/>
    <w:basedOn w:val="Policepardfaut"/>
    <w:link w:val="Titre5"/>
    <w:semiHidden/>
    <w:rsid w:val="0026710B"/>
    <w:rPr>
      <w:rFonts w:asciiTheme="majorHAnsi" w:eastAsiaTheme="majorEastAsia" w:hAnsiTheme="majorHAnsi" w:cstheme="majorBidi"/>
      <w:color w:val="00114B" w:themeColor="accent1" w:themeShade="BF"/>
      <w:szCs w:val="20"/>
      <w:lang w:eastAsia="en-GB"/>
    </w:rPr>
  </w:style>
  <w:style w:type="character" w:customStyle="1" w:styleId="Titre6Car">
    <w:name w:val="Titre 6 Car"/>
    <w:basedOn w:val="Policepardfaut"/>
    <w:link w:val="Titre6"/>
    <w:uiPriority w:val="9"/>
    <w:semiHidden/>
    <w:rsid w:val="0026710B"/>
    <w:rPr>
      <w:rFonts w:asciiTheme="majorHAnsi" w:eastAsiaTheme="majorEastAsia" w:hAnsiTheme="majorHAnsi" w:cstheme="majorBidi"/>
      <w:color w:val="000B32" w:themeColor="accent1" w:themeShade="7F"/>
      <w:szCs w:val="20"/>
      <w:lang w:eastAsia="en-GB"/>
    </w:rPr>
  </w:style>
  <w:style w:type="character" w:customStyle="1" w:styleId="Titre7Car">
    <w:name w:val="Titre 7 Car"/>
    <w:basedOn w:val="Policepardfaut"/>
    <w:link w:val="Titre7"/>
    <w:uiPriority w:val="9"/>
    <w:semiHidden/>
    <w:rsid w:val="0026710B"/>
    <w:rPr>
      <w:rFonts w:asciiTheme="majorHAnsi" w:eastAsiaTheme="majorEastAsia" w:hAnsiTheme="majorHAnsi" w:cstheme="majorBidi"/>
      <w:i/>
      <w:iCs/>
      <w:color w:val="000B32" w:themeColor="accent1" w:themeShade="7F"/>
      <w:szCs w:val="20"/>
      <w:lang w:eastAsia="en-GB"/>
    </w:rPr>
  </w:style>
  <w:style w:type="character" w:customStyle="1" w:styleId="Titre8Car">
    <w:name w:val="Titre 8 Car"/>
    <w:basedOn w:val="Policepardfaut"/>
    <w:link w:val="Titre8"/>
    <w:uiPriority w:val="9"/>
    <w:semiHidden/>
    <w:rsid w:val="0026710B"/>
    <w:rPr>
      <w:rFonts w:asciiTheme="majorHAnsi" w:eastAsiaTheme="majorEastAsia" w:hAnsiTheme="majorHAnsi" w:cstheme="majorBidi"/>
      <w:color w:val="272727" w:themeColor="text1" w:themeTint="D8"/>
      <w:sz w:val="21"/>
      <w:szCs w:val="21"/>
      <w:lang w:eastAsia="en-GB"/>
    </w:rPr>
  </w:style>
  <w:style w:type="character" w:customStyle="1" w:styleId="Titre9Car">
    <w:name w:val="Titre 9 Car"/>
    <w:basedOn w:val="Policepardfaut"/>
    <w:link w:val="Titre9"/>
    <w:uiPriority w:val="9"/>
    <w:semiHidden/>
    <w:rsid w:val="0026710B"/>
    <w:rPr>
      <w:rFonts w:asciiTheme="majorHAnsi" w:eastAsiaTheme="majorEastAsia" w:hAnsiTheme="majorHAnsi" w:cstheme="majorBidi"/>
      <w:i/>
      <w:iCs/>
      <w:color w:val="272727" w:themeColor="text1" w:themeTint="D8"/>
      <w:sz w:val="21"/>
      <w:szCs w:val="21"/>
      <w:lang w:eastAsia="en-GB"/>
    </w:rPr>
  </w:style>
  <w:style w:type="paragraph" w:styleId="En-tte">
    <w:name w:val="header"/>
    <w:basedOn w:val="Normal"/>
    <w:link w:val="En-tteCar"/>
    <w:uiPriority w:val="99"/>
    <w:rsid w:val="0026710B"/>
    <w:pPr>
      <w:tabs>
        <w:tab w:val="center" w:pos="4153"/>
        <w:tab w:val="right" w:pos="8306"/>
      </w:tabs>
    </w:pPr>
  </w:style>
  <w:style w:type="character" w:customStyle="1" w:styleId="En-tteCar">
    <w:name w:val="En-tête Car"/>
    <w:basedOn w:val="Policepardfaut"/>
    <w:link w:val="En-tte"/>
    <w:uiPriority w:val="99"/>
    <w:rsid w:val="0026710B"/>
    <w:rPr>
      <w:rFonts w:ascii="Arial" w:eastAsia="Times New Roman" w:hAnsi="Arial" w:cs="Times New Roman"/>
      <w:szCs w:val="20"/>
      <w:lang w:eastAsia="en-GB"/>
    </w:rPr>
  </w:style>
  <w:style w:type="paragraph" w:styleId="Pieddepage">
    <w:name w:val="footer"/>
    <w:basedOn w:val="Normal"/>
    <w:link w:val="PieddepageCar"/>
    <w:uiPriority w:val="99"/>
    <w:rsid w:val="0026710B"/>
    <w:pPr>
      <w:tabs>
        <w:tab w:val="center" w:pos="4153"/>
        <w:tab w:val="right" w:pos="8306"/>
      </w:tabs>
    </w:pPr>
  </w:style>
  <w:style w:type="character" w:customStyle="1" w:styleId="PieddepageCar">
    <w:name w:val="Pied de page Car"/>
    <w:basedOn w:val="Policepardfaut"/>
    <w:link w:val="Pieddepage"/>
    <w:uiPriority w:val="99"/>
    <w:rsid w:val="0026710B"/>
    <w:rPr>
      <w:rFonts w:ascii="Arial" w:eastAsia="Times New Roman" w:hAnsi="Arial" w:cs="Times New Roman"/>
      <w:szCs w:val="20"/>
      <w:lang w:eastAsia="en-GB"/>
    </w:rPr>
  </w:style>
  <w:style w:type="character" w:styleId="Numrodepage">
    <w:name w:val="page number"/>
    <w:basedOn w:val="Policepardfaut"/>
    <w:rsid w:val="0026710B"/>
  </w:style>
  <w:style w:type="paragraph" w:styleId="Paragraphedeliste">
    <w:name w:val="List Paragraph"/>
    <w:aliases w:val="Paragraphe EI,Paragraphe de liste1,EC,Normal bullet 2,Bullet list,List Paragraph1,Numbered List,1st level - Bullet List Paragraph,Lettre d'introduction,Paragrafo elenco,Medium Grid 1 - Accent 21,List Paragraph11,Dot pt"/>
    <w:basedOn w:val="Normal"/>
    <w:link w:val="ParagraphedelisteCar1"/>
    <w:uiPriority w:val="34"/>
    <w:qFormat/>
    <w:rsid w:val="0026710B"/>
    <w:pPr>
      <w:ind w:left="720"/>
    </w:pPr>
  </w:style>
  <w:style w:type="character" w:styleId="Marquedecommentaire">
    <w:name w:val="annotation reference"/>
    <w:basedOn w:val="Policepardfaut"/>
    <w:uiPriority w:val="99"/>
    <w:unhideWhenUsed/>
    <w:rsid w:val="0026710B"/>
    <w:rPr>
      <w:sz w:val="16"/>
      <w:szCs w:val="16"/>
    </w:rPr>
  </w:style>
  <w:style w:type="paragraph" w:styleId="Commentaire">
    <w:name w:val="annotation text"/>
    <w:basedOn w:val="Normal"/>
    <w:link w:val="CommentaireCar"/>
    <w:uiPriority w:val="99"/>
    <w:unhideWhenUsed/>
    <w:rsid w:val="0026710B"/>
    <w:rPr>
      <w:sz w:val="20"/>
    </w:rPr>
  </w:style>
  <w:style w:type="character" w:customStyle="1" w:styleId="CommentaireCar">
    <w:name w:val="Commentaire Car"/>
    <w:basedOn w:val="Policepardfaut"/>
    <w:link w:val="Commentaire"/>
    <w:uiPriority w:val="99"/>
    <w:rsid w:val="0026710B"/>
    <w:rPr>
      <w:rFonts w:ascii="Arial" w:eastAsia="Times New Roman" w:hAnsi="Arial"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26710B"/>
    <w:rPr>
      <w:b/>
      <w:bCs/>
    </w:rPr>
  </w:style>
  <w:style w:type="character" w:customStyle="1" w:styleId="ObjetducommentaireCar">
    <w:name w:val="Objet du commentaire Car"/>
    <w:basedOn w:val="CommentaireCar"/>
    <w:link w:val="Objetducommentaire"/>
    <w:uiPriority w:val="99"/>
    <w:semiHidden/>
    <w:rsid w:val="0026710B"/>
    <w:rPr>
      <w:rFonts w:ascii="Arial" w:eastAsia="Times New Roman" w:hAnsi="Arial" w:cs="Times New Roman"/>
      <w:b/>
      <w:bCs/>
      <w:sz w:val="20"/>
      <w:szCs w:val="20"/>
      <w:lang w:eastAsia="en-GB"/>
    </w:rPr>
  </w:style>
  <w:style w:type="paragraph" w:styleId="Textedebulles">
    <w:name w:val="Balloon Text"/>
    <w:basedOn w:val="Normal"/>
    <w:link w:val="TextedebullesCar"/>
    <w:uiPriority w:val="99"/>
    <w:semiHidden/>
    <w:unhideWhenUsed/>
    <w:rsid w:val="0026710B"/>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710B"/>
    <w:rPr>
      <w:rFonts w:ascii="Segoe UI" w:eastAsia="Times New Roman" w:hAnsi="Segoe UI" w:cs="Segoe UI"/>
      <w:sz w:val="18"/>
      <w:szCs w:val="18"/>
      <w:lang w:eastAsia="en-GB"/>
    </w:rPr>
  </w:style>
  <w:style w:type="paragraph" w:styleId="Corpsdetexte">
    <w:name w:val="Body Text"/>
    <w:basedOn w:val="Normal"/>
    <w:link w:val="CorpsdetexteCar"/>
    <w:uiPriority w:val="1"/>
    <w:qFormat/>
    <w:rsid w:val="0026710B"/>
    <w:pPr>
      <w:widowControl w:val="0"/>
      <w:autoSpaceDE w:val="0"/>
      <w:autoSpaceDN w:val="0"/>
      <w:adjustRightInd w:val="0"/>
      <w:spacing w:after="0"/>
      <w:ind w:left="396" w:hanging="360"/>
    </w:pPr>
    <w:rPr>
      <w:rFonts w:eastAsiaTheme="minorEastAsia" w:cs="Arial"/>
      <w:szCs w:val="22"/>
    </w:rPr>
  </w:style>
  <w:style w:type="character" w:customStyle="1" w:styleId="CorpsdetexteCar">
    <w:name w:val="Corps de texte Car"/>
    <w:basedOn w:val="Policepardfaut"/>
    <w:link w:val="Corpsdetexte"/>
    <w:uiPriority w:val="1"/>
    <w:rsid w:val="0026710B"/>
    <w:rPr>
      <w:rFonts w:ascii="Arial" w:eastAsiaTheme="minorEastAsia" w:hAnsi="Arial" w:cs="Arial"/>
      <w:lang w:eastAsia="en-GB"/>
    </w:rPr>
  </w:style>
  <w:style w:type="paragraph" w:styleId="Titre">
    <w:name w:val="Title"/>
    <w:basedOn w:val="Normal"/>
    <w:next w:val="Normal"/>
    <w:link w:val="TitreCar"/>
    <w:uiPriority w:val="10"/>
    <w:qFormat/>
    <w:rsid w:val="0026710B"/>
    <w:pPr>
      <w:widowControl w:val="0"/>
      <w:pBdr>
        <w:bottom w:val="single" w:sz="8" w:space="4" w:color="001865" w:themeColor="accent1"/>
      </w:pBdr>
      <w:autoSpaceDE w:val="0"/>
      <w:autoSpaceDN w:val="0"/>
      <w:adjustRightInd w:val="0"/>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reCar">
    <w:name w:val="Titre Car"/>
    <w:basedOn w:val="Policepardfaut"/>
    <w:link w:val="Titre"/>
    <w:uiPriority w:val="10"/>
    <w:rsid w:val="0026710B"/>
    <w:rPr>
      <w:rFonts w:asciiTheme="majorHAnsi" w:eastAsiaTheme="majorEastAsia" w:hAnsiTheme="majorHAnsi" w:cstheme="majorBidi"/>
      <w:color w:val="0A1D30" w:themeColor="text2" w:themeShade="BF"/>
      <w:spacing w:val="5"/>
      <w:kern w:val="28"/>
      <w:sz w:val="52"/>
      <w:szCs w:val="52"/>
      <w:lang w:eastAsia="en-GB"/>
    </w:rPr>
  </w:style>
  <w:style w:type="paragraph" w:customStyle="1" w:styleId="Numberedtilelevel1">
    <w:name w:val="Numbered tile level 1"/>
    <w:basedOn w:val="Titlelevel1"/>
    <w:uiPriority w:val="99"/>
    <w:qFormat/>
    <w:rsid w:val="0026710B"/>
    <w:pPr>
      <w:numPr>
        <w:numId w:val="5"/>
      </w:numPr>
    </w:pPr>
  </w:style>
  <w:style w:type="paragraph" w:customStyle="1" w:styleId="Numberedtitlelevel2">
    <w:name w:val="Numbered title level 2"/>
    <w:basedOn w:val="Titlelevel2"/>
    <w:next w:val="body"/>
    <w:qFormat/>
    <w:rsid w:val="0026710B"/>
    <w:pPr>
      <w:numPr>
        <w:ilvl w:val="1"/>
        <w:numId w:val="5"/>
      </w:numPr>
    </w:pPr>
  </w:style>
  <w:style w:type="paragraph" w:customStyle="1" w:styleId="Titlelevel2">
    <w:name w:val="Title level 2"/>
    <w:uiPriority w:val="99"/>
    <w:qFormat/>
    <w:rsid w:val="0026710B"/>
    <w:pPr>
      <w:spacing w:before="240" w:after="240" w:line="240" w:lineRule="auto"/>
    </w:pPr>
    <w:rPr>
      <w:rFonts w:asciiTheme="majorHAnsi" w:eastAsiaTheme="majorEastAsia" w:hAnsiTheme="majorHAnsi" w:cstheme="majorBidi"/>
      <w:bCs/>
      <w:color w:val="0E2841" w:themeColor="text2"/>
      <w:sz w:val="32"/>
      <w:szCs w:val="24"/>
      <w:lang w:val="en-US"/>
    </w:rPr>
  </w:style>
  <w:style w:type="paragraph" w:customStyle="1" w:styleId="body">
    <w:name w:val="body"/>
    <w:uiPriority w:val="99"/>
    <w:qFormat/>
    <w:rsid w:val="0026710B"/>
    <w:pPr>
      <w:spacing w:before="240" w:after="120" w:line="276" w:lineRule="auto"/>
      <w:jc w:val="both"/>
    </w:pPr>
    <w:rPr>
      <w:rFonts w:eastAsiaTheme="minorEastAsia"/>
      <w:szCs w:val="24"/>
      <w:lang w:val="en-US"/>
    </w:rPr>
  </w:style>
  <w:style w:type="paragraph" w:customStyle="1" w:styleId="Tableheader">
    <w:name w:val="Table header"/>
    <w:next w:val="Tabledata"/>
    <w:uiPriority w:val="99"/>
    <w:qFormat/>
    <w:rsid w:val="0026710B"/>
    <w:pPr>
      <w:spacing w:after="80" w:line="240" w:lineRule="auto"/>
    </w:pPr>
    <w:rPr>
      <w:rFonts w:ascii="Calibri" w:eastAsia="Times New Roman" w:hAnsi="Calibri" w:cs="Times New Roman"/>
      <w:b/>
      <w:color w:val="000000"/>
      <w:lang w:val="en-US"/>
    </w:rPr>
  </w:style>
  <w:style w:type="paragraph" w:customStyle="1" w:styleId="Tabledata">
    <w:name w:val="Table data"/>
    <w:basedOn w:val="body"/>
    <w:uiPriority w:val="99"/>
    <w:qFormat/>
    <w:rsid w:val="0026710B"/>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uiPriority w:val="99"/>
    <w:qFormat/>
    <w:rsid w:val="0026710B"/>
    <w:pPr>
      <w:spacing w:after="0" w:line="276" w:lineRule="auto"/>
      <w:jc w:val="both"/>
    </w:pPr>
    <w:rPr>
      <w:rFonts w:eastAsiaTheme="minorEastAsia"/>
      <w:lang w:val="en-US"/>
    </w:rPr>
  </w:style>
  <w:style w:type="table" w:styleId="Grilledutableau">
    <w:name w:val="Table Grid"/>
    <w:basedOn w:val="Tableauprofessionnel"/>
    <w:uiPriority w:val="39"/>
    <w:rsid w:val="0026710B"/>
    <w:rPr>
      <w:sz w:val="20"/>
      <w:szCs w:val="20"/>
      <w:lang w:val="en-IE"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auprofessionnel">
    <w:name w:val="Table Professional"/>
    <w:basedOn w:val="TableauNormal"/>
    <w:uiPriority w:val="99"/>
    <w:semiHidden/>
    <w:unhideWhenUsed/>
    <w:rsid w:val="0026710B"/>
    <w:pPr>
      <w:spacing w:after="0" w:line="240" w:lineRule="auto"/>
    </w:pPr>
    <w:rPr>
      <w:rFonts w:eastAsiaTheme="minorEastAsia"/>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e">
    <w:name w:val="List"/>
    <w:autoRedefine/>
    <w:uiPriority w:val="99"/>
    <w:semiHidden/>
    <w:qFormat/>
    <w:rsid w:val="0026710B"/>
    <w:pPr>
      <w:numPr>
        <w:numId w:val="4"/>
      </w:numPr>
      <w:spacing w:before="240" w:after="120" w:line="240" w:lineRule="auto"/>
      <w:contextualSpacing/>
    </w:pPr>
    <w:rPr>
      <w:rFonts w:eastAsiaTheme="minorEastAsia"/>
      <w:szCs w:val="24"/>
      <w:lang w:val="en-US"/>
    </w:rPr>
  </w:style>
  <w:style w:type="paragraph" w:customStyle="1" w:styleId="Titlelevel1">
    <w:name w:val="Title level 1"/>
    <w:autoRedefine/>
    <w:uiPriority w:val="99"/>
    <w:qFormat/>
    <w:rsid w:val="0026710B"/>
    <w:pPr>
      <w:pBdr>
        <w:bottom w:val="single" w:sz="8" w:space="1" w:color="0E2841" w:themeColor="text2"/>
      </w:pBdr>
      <w:spacing w:before="360" w:after="600" w:line="560" w:lineRule="exact"/>
      <w:jc w:val="center"/>
    </w:pPr>
    <w:rPr>
      <w:rFonts w:asciiTheme="majorHAnsi" w:eastAsiaTheme="majorEastAsia" w:hAnsiTheme="majorHAnsi" w:cstheme="majorBidi"/>
      <w:color w:val="0E2841" w:themeColor="text2"/>
      <w:spacing w:val="5"/>
      <w:kern w:val="28"/>
      <w:sz w:val="52"/>
      <w:szCs w:val="52"/>
      <w:lang w:eastAsia="en-GB"/>
    </w:rPr>
  </w:style>
  <w:style w:type="paragraph" w:customStyle="1" w:styleId="Titlelevel3">
    <w:name w:val="Title level 3"/>
    <w:uiPriority w:val="99"/>
    <w:qFormat/>
    <w:rsid w:val="0026710B"/>
    <w:pPr>
      <w:spacing w:before="240" w:after="240" w:line="240" w:lineRule="auto"/>
    </w:pPr>
    <w:rPr>
      <w:rFonts w:eastAsiaTheme="minorEastAsia"/>
      <w:b/>
      <w:color w:val="0E2841" w:themeColor="text2"/>
      <w:sz w:val="24"/>
      <w:szCs w:val="24"/>
      <w:lang w:val="en-US"/>
    </w:rPr>
  </w:style>
  <w:style w:type="paragraph" w:customStyle="1" w:styleId="Titlelevel4">
    <w:name w:val="Title level 4"/>
    <w:next w:val="body"/>
    <w:uiPriority w:val="99"/>
    <w:qFormat/>
    <w:rsid w:val="0026710B"/>
    <w:pPr>
      <w:spacing w:before="240" w:after="240" w:line="240" w:lineRule="auto"/>
    </w:pPr>
    <w:rPr>
      <w:rFonts w:eastAsiaTheme="minorEastAsia"/>
      <w:color w:val="E8E8E8" w:themeColor="background2"/>
      <w:sz w:val="24"/>
      <w:szCs w:val="24"/>
      <w:lang w:val="en-US"/>
    </w:rPr>
  </w:style>
  <w:style w:type="paragraph" w:customStyle="1" w:styleId="Figuretitle">
    <w:name w:val="Figure title"/>
    <w:basedOn w:val="body"/>
    <w:next w:val="Normal"/>
    <w:autoRedefine/>
    <w:uiPriority w:val="99"/>
    <w:qFormat/>
    <w:rsid w:val="0026710B"/>
    <w:pPr>
      <w:keepNext/>
      <w:spacing w:before="360" w:after="360"/>
    </w:pPr>
    <w:rPr>
      <w:rFonts w:eastAsia="Times New Roman" w:cs="Times New Roman"/>
      <w:bCs/>
      <w:noProof/>
      <w:color w:val="0E2841" w:themeColor="text2"/>
      <w:szCs w:val="20"/>
      <w:lang w:val="en-GB" w:eastAsia="en-GB"/>
    </w:rPr>
  </w:style>
  <w:style w:type="table" w:customStyle="1" w:styleId="EBAtable">
    <w:name w:val="EBA table"/>
    <w:basedOn w:val="TableauNormal"/>
    <w:uiPriority w:val="99"/>
    <w:rsid w:val="0026710B"/>
    <w:pPr>
      <w:spacing w:after="0" w:line="240" w:lineRule="auto"/>
    </w:pPr>
    <w:rPr>
      <w:rFonts w:eastAsiaTheme="minorEastAsia"/>
      <w:sz w:val="24"/>
      <w:szCs w:val="24"/>
      <w:lang w:val="en-US"/>
    </w:rPr>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8E8E8" w:themeColor="background2"/>
          <w:right w:val="nil"/>
          <w:insideH w:val="nil"/>
          <w:insideV w:val="nil"/>
          <w:tl2br w:val="nil"/>
          <w:tr2bl w:val="nil"/>
        </w:tcBorders>
      </w:tcPr>
    </w:tblStylePr>
    <w:tblStylePr w:type="lastRow">
      <w:tblPr/>
      <w:tcPr>
        <w:tcBorders>
          <w:top w:val="nil"/>
          <w:left w:val="nil"/>
          <w:bottom w:val="single" w:sz="4" w:space="0" w:color="E8E8E8" w:themeColor="background2"/>
          <w:right w:val="nil"/>
          <w:insideH w:val="nil"/>
          <w:insideV w:val="nil"/>
          <w:tl2br w:val="nil"/>
          <w:tr2bl w:val="nil"/>
        </w:tcBorders>
      </w:tcPr>
    </w:tblStylePr>
  </w:style>
  <w:style w:type="paragraph" w:customStyle="1" w:styleId="Runningtitle">
    <w:name w:val="Running title"/>
    <w:uiPriority w:val="99"/>
    <w:qFormat/>
    <w:rsid w:val="0026710B"/>
    <w:pPr>
      <w:spacing w:after="0" w:line="240" w:lineRule="auto"/>
    </w:pPr>
    <w:rPr>
      <w:rFonts w:eastAsiaTheme="minorEastAsia"/>
      <w:caps/>
      <w:sz w:val="16"/>
      <w:szCs w:val="18"/>
      <w:lang w:val="en-US"/>
    </w:rPr>
  </w:style>
  <w:style w:type="paragraph" w:styleId="Notedebasdepage">
    <w:name w:val="footnote text"/>
    <w:aliases w:val="Footnote Text Char1,Footnote Text Char Char,Fußnotentext Char Char Char,Fußnotentext Char1 Char Char Char,Fußnotentext Char Char Char Char Char,Fußnotentext Char1 Char Char Char Char Char,Char3,Fußnote,FSR footnote,lábléc"/>
    <w:basedOn w:val="body"/>
    <w:link w:val="NotedebasdepageCar"/>
    <w:autoRedefine/>
    <w:uiPriority w:val="99"/>
    <w:qFormat/>
    <w:rsid w:val="001368D4"/>
    <w:pPr>
      <w:spacing w:before="80" w:after="0" w:line="200" w:lineRule="exact"/>
    </w:pPr>
    <w:rPr>
      <w:rFonts w:ascii="Barlow" w:hAnsi="Barlow"/>
      <w:sz w:val="16"/>
      <w:szCs w:val="16"/>
    </w:rPr>
  </w:style>
  <w:style w:type="character" w:customStyle="1" w:styleId="NotedebasdepageCar">
    <w:name w:val="Note de bas de page Car"/>
    <w:aliases w:val="Footnote Text Char1 Car,Footnote Text Char Char Car,Fußnotentext Char Char Char Car,Fußnotentext Char1 Char Char Char Car,Fußnotentext Char Char Char Char Char Car,Fußnotentext Char1 Char Char Char Char Char Car,Char3 Car"/>
    <w:basedOn w:val="Policepardfaut"/>
    <w:link w:val="Notedebasdepage"/>
    <w:uiPriority w:val="99"/>
    <w:rsid w:val="001368D4"/>
    <w:rPr>
      <w:rFonts w:ascii="Barlow" w:eastAsiaTheme="minorEastAsia" w:hAnsi="Barlow"/>
      <w:sz w:val="16"/>
      <w:szCs w:val="16"/>
      <w:lang w:val="en-US"/>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nt"/>
    <w:basedOn w:val="Policepardfaut"/>
    <w:uiPriority w:val="99"/>
    <w:qFormat/>
    <w:rsid w:val="0026710B"/>
    <w:rPr>
      <w:rFonts w:asciiTheme="minorHAnsi" w:hAnsiTheme="minorHAnsi"/>
      <w:sz w:val="22"/>
      <w:szCs w:val="18"/>
      <w:vertAlign w:val="superscript"/>
    </w:rPr>
  </w:style>
  <w:style w:type="paragraph" w:customStyle="1" w:styleId="bullet1">
    <w:name w:val="bullet 1"/>
    <w:basedOn w:val="body"/>
    <w:next w:val="body"/>
    <w:uiPriority w:val="99"/>
    <w:qFormat/>
    <w:rsid w:val="0026710B"/>
    <w:pPr>
      <w:numPr>
        <w:numId w:val="2"/>
      </w:numPr>
    </w:pPr>
    <w:rPr>
      <w:szCs w:val="22"/>
    </w:rPr>
  </w:style>
  <w:style w:type="paragraph" w:styleId="TM1">
    <w:name w:val="toc 1"/>
    <w:autoRedefine/>
    <w:uiPriority w:val="39"/>
    <w:qFormat/>
    <w:rsid w:val="0026710B"/>
    <w:pPr>
      <w:tabs>
        <w:tab w:val="left" w:pos="312"/>
        <w:tab w:val="left" w:pos="421"/>
        <w:tab w:val="right" w:pos="8771"/>
      </w:tabs>
      <w:spacing w:before="120" w:after="120" w:line="240" w:lineRule="auto"/>
      <w:outlineLvl w:val="0"/>
    </w:pPr>
    <w:rPr>
      <w:rFonts w:eastAsiaTheme="minorEastAsia"/>
      <w:b/>
      <w:bCs/>
      <w:noProof/>
      <w:color w:val="0E2841" w:themeColor="text2"/>
      <w:lang w:val="en-US"/>
    </w:rPr>
  </w:style>
  <w:style w:type="paragraph" w:styleId="TM2">
    <w:name w:val="toc 2"/>
    <w:next w:val="Normal"/>
    <w:autoRedefine/>
    <w:uiPriority w:val="39"/>
    <w:qFormat/>
    <w:rsid w:val="0026710B"/>
    <w:pPr>
      <w:tabs>
        <w:tab w:val="left" w:pos="529"/>
        <w:tab w:val="right" w:pos="8771"/>
      </w:tabs>
      <w:spacing w:before="80" w:after="80" w:line="240" w:lineRule="auto"/>
    </w:pPr>
    <w:rPr>
      <w:rFonts w:eastAsiaTheme="minorEastAsia"/>
      <w:noProof/>
      <w:lang w:val="en-US"/>
    </w:rPr>
  </w:style>
  <w:style w:type="paragraph" w:styleId="TM3">
    <w:name w:val="toc 3"/>
    <w:basedOn w:val="Normal"/>
    <w:next w:val="Normal"/>
    <w:autoRedefine/>
    <w:uiPriority w:val="39"/>
    <w:qFormat/>
    <w:rsid w:val="0026710B"/>
    <w:pPr>
      <w:tabs>
        <w:tab w:val="right" w:pos="8771"/>
      </w:tabs>
      <w:spacing w:after="0"/>
      <w:ind w:left="567"/>
    </w:pPr>
    <w:rPr>
      <w:rFonts w:asciiTheme="minorHAnsi" w:eastAsiaTheme="minorEastAsia" w:hAnsiTheme="minorHAnsi" w:cstheme="minorBidi"/>
      <w:szCs w:val="22"/>
      <w:lang w:val="en-US" w:eastAsia="en-US"/>
    </w:rPr>
  </w:style>
  <w:style w:type="paragraph" w:styleId="TM4">
    <w:name w:val="toc 4"/>
    <w:basedOn w:val="Normal"/>
    <w:next w:val="Normal"/>
    <w:autoRedefine/>
    <w:uiPriority w:val="39"/>
    <w:rsid w:val="0026710B"/>
    <w:pPr>
      <w:tabs>
        <w:tab w:val="right" w:pos="8771"/>
      </w:tabs>
      <w:spacing w:after="0"/>
      <w:ind w:left="1134"/>
    </w:pPr>
    <w:rPr>
      <w:rFonts w:asciiTheme="minorHAnsi" w:eastAsiaTheme="minorEastAsia" w:hAnsiTheme="minorHAnsi" w:cstheme="minorBidi"/>
      <w:szCs w:val="22"/>
      <w:lang w:val="en-US" w:eastAsia="en-US"/>
    </w:rPr>
  </w:style>
  <w:style w:type="paragraph" w:customStyle="1" w:styleId="bullet2">
    <w:name w:val="bullet 2"/>
    <w:basedOn w:val="body"/>
    <w:uiPriority w:val="99"/>
    <w:qFormat/>
    <w:rsid w:val="0026710B"/>
    <w:pPr>
      <w:numPr>
        <w:numId w:val="1"/>
      </w:numPr>
    </w:pPr>
    <w:rPr>
      <w:szCs w:val="22"/>
    </w:rPr>
  </w:style>
  <w:style w:type="paragraph" w:customStyle="1" w:styleId="Numberedtitlelevel3">
    <w:name w:val="Numbered title level 3"/>
    <w:basedOn w:val="Titlelevel3"/>
    <w:next w:val="body"/>
    <w:uiPriority w:val="99"/>
    <w:qFormat/>
    <w:rsid w:val="0026710B"/>
    <w:pPr>
      <w:numPr>
        <w:ilvl w:val="2"/>
        <w:numId w:val="5"/>
      </w:numPr>
    </w:pPr>
  </w:style>
  <w:style w:type="table" w:customStyle="1" w:styleId="LightShading1">
    <w:name w:val="Light Shading1"/>
    <w:basedOn w:val="TableauNormal"/>
    <w:uiPriority w:val="60"/>
    <w:rsid w:val="0026710B"/>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auNormal"/>
    <w:uiPriority w:val="60"/>
    <w:rsid w:val="0026710B"/>
    <w:pPr>
      <w:spacing w:after="0" w:line="240" w:lineRule="auto"/>
    </w:pPr>
    <w:rPr>
      <w:rFonts w:eastAsiaTheme="minorEastAsia"/>
      <w:color w:val="00114B" w:themeColor="accent1" w:themeShade="BF"/>
      <w:sz w:val="24"/>
      <w:szCs w:val="24"/>
      <w:lang w:val="en-US"/>
    </w:rPr>
    <w:tblPr>
      <w:tblStyleRowBandSize w:val="1"/>
      <w:tblStyleColBandSize w:val="1"/>
      <w:tblBorders>
        <w:top w:val="single" w:sz="8" w:space="0" w:color="001865" w:themeColor="accent1"/>
        <w:bottom w:val="single" w:sz="8" w:space="0" w:color="001865" w:themeColor="accent1"/>
      </w:tblBorders>
    </w:tblPr>
    <w:tblStylePr w:type="firstRow">
      <w:pPr>
        <w:spacing w:before="0" w:after="0" w:line="240" w:lineRule="auto"/>
      </w:pPr>
      <w:rPr>
        <w:b/>
        <w:bCs/>
      </w:rPr>
      <w:tblPr/>
      <w:tcPr>
        <w:tcBorders>
          <w:top w:val="single" w:sz="8" w:space="0" w:color="001865" w:themeColor="accent1"/>
          <w:left w:val="nil"/>
          <w:bottom w:val="single" w:sz="8" w:space="0" w:color="001865" w:themeColor="accent1"/>
          <w:right w:val="nil"/>
          <w:insideH w:val="nil"/>
          <w:insideV w:val="nil"/>
        </w:tcBorders>
      </w:tcPr>
    </w:tblStylePr>
    <w:tblStylePr w:type="lastRow">
      <w:pPr>
        <w:spacing w:before="0" w:after="0" w:line="240" w:lineRule="auto"/>
      </w:pPr>
      <w:rPr>
        <w:b/>
        <w:bCs/>
      </w:rPr>
      <w:tblPr/>
      <w:tcPr>
        <w:tcBorders>
          <w:top w:val="single" w:sz="8" w:space="0" w:color="001865" w:themeColor="accent1"/>
          <w:left w:val="nil"/>
          <w:bottom w:val="single" w:sz="8" w:space="0" w:color="00186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9B1FF" w:themeFill="accent1" w:themeFillTint="3F"/>
      </w:tcPr>
    </w:tblStylePr>
    <w:tblStylePr w:type="band1Horz">
      <w:tblPr/>
      <w:tcPr>
        <w:tcBorders>
          <w:left w:val="nil"/>
          <w:right w:val="nil"/>
          <w:insideH w:val="nil"/>
          <w:insideV w:val="nil"/>
        </w:tcBorders>
        <w:shd w:val="clear" w:color="auto" w:fill="99B1FF" w:themeFill="accent1" w:themeFillTint="3F"/>
      </w:tcPr>
    </w:tblStylePr>
  </w:style>
  <w:style w:type="paragraph" w:customStyle="1" w:styleId="Contenttitle">
    <w:name w:val="Content title"/>
    <w:basedOn w:val="Titlelevel1"/>
    <w:uiPriority w:val="99"/>
    <w:qFormat/>
    <w:rsid w:val="0026710B"/>
  </w:style>
  <w:style w:type="paragraph" w:customStyle="1" w:styleId="Numberedtitlelevel4">
    <w:name w:val="Numbered title level 4"/>
    <w:basedOn w:val="Titlelevel4"/>
    <w:uiPriority w:val="99"/>
    <w:qFormat/>
    <w:rsid w:val="0026710B"/>
    <w:pPr>
      <w:numPr>
        <w:numId w:val="3"/>
      </w:numPr>
    </w:pPr>
  </w:style>
  <w:style w:type="paragraph" w:styleId="Tabledesillustrations">
    <w:name w:val="table of figures"/>
    <w:basedOn w:val="Normal"/>
    <w:next w:val="Normal"/>
    <w:autoRedefine/>
    <w:uiPriority w:val="99"/>
    <w:qFormat/>
    <w:rsid w:val="0026710B"/>
    <w:pPr>
      <w:spacing w:before="160" w:after="0"/>
    </w:pPr>
    <w:rPr>
      <w:rFonts w:asciiTheme="minorHAnsi" w:eastAsiaTheme="minorEastAsia" w:hAnsiTheme="minorHAnsi" w:cstheme="minorBidi"/>
      <w:szCs w:val="24"/>
      <w:lang w:val="en-US" w:eastAsia="en-US"/>
    </w:rPr>
  </w:style>
  <w:style w:type="paragraph" w:styleId="Sous-titre">
    <w:name w:val="Subtitle"/>
    <w:aliases w:val="Bullet list 2"/>
    <w:next w:val="Normal"/>
    <w:link w:val="Sous-titreCar"/>
    <w:autoRedefine/>
    <w:uiPriority w:val="11"/>
    <w:qFormat/>
    <w:rsid w:val="0026710B"/>
    <w:pPr>
      <w:numPr>
        <w:ilvl w:val="1"/>
      </w:numPr>
      <w:spacing w:before="240" w:after="120" w:line="240" w:lineRule="auto"/>
      <w:jc w:val="both"/>
    </w:pPr>
    <w:rPr>
      <w:rFonts w:eastAsiaTheme="majorEastAsia" w:cstheme="minorHAnsi"/>
      <w:color w:val="0E2841" w:themeColor="text2"/>
      <w:sz w:val="32"/>
      <w:szCs w:val="32"/>
      <w:lang w:eastAsia="en-GB"/>
    </w:rPr>
  </w:style>
  <w:style w:type="character" w:customStyle="1" w:styleId="Sous-titreCar">
    <w:name w:val="Sous-titre Car"/>
    <w:aliases w:val="Bullet list 2 Car"/>
    <w:basedOn w:val="Policepardfaut"/>
    <w:link w:val="Sous-titre"/>
    <w:uiPriority w:val="11"/>
    <w:rsid w:val="0026710B"/>
    <w:rPr>
      <w:rFonts w:eastAsiaTheme="majorEastAsia" w:cstheme="minorHAnsi"/>
      <w:color w:val="0E2841" w:themeColor="text2"/>
      <w:sz w:val="32"/>
      <w:szCs w:val="32"/>
      <w:lang w:eastAsia="en-GB"/>
    </w:rPr>
  </w:style>
  <w:style w:type="character" w:styleId="Titredulivre">
    <w:name w:val="Book Title"/>
    <w:basedOn w:val="Policepardfaut"/>
    <w:uiPriority w:val="33"/>
    <w:qFormat/>
    <w:rsid w:val="0026710B"/>
    <w:rPr>
      <w:b/>
      <w:bCs/>
      <w:smallCaps/>
      <w:spacing w:val="5"/>
    </w:rPr>
  </w:style>
  <w:style w:type="character" w:customStyle="1" w:styleId="Highlighttext">
    <w:name w:val="Highlight text"/>
    <w:basedOn w:val="Policepardfaut"/>
    <w:uiPriority w:val="1"/>
    <w:semiHidden/>
    <w:qFormat/>
    <w:rsid w:val="0026710B"/>
    <w:rPr>
      <w:rFonts w:asciiTheme="minorHAnsi" w:hAnsiTheme="minorHAnsi"/>
      <w:b/>
      <w:bCs/>
      <w:caps w:val="0"/>
      <w:smallCaps w:val="0"/>
      <w:color w:val="E8E8E8" w:themeColor="background2"/>
      <w:sz w:val="22"/>
      <w:szCs w:val="22"/>
    </w:rPr>
  </w:style>
  <w:style w:type="paragraph" w:customStyle="1" w:styleId="abbreviation">
    <w:name w:val="abbreviation"/>
    <w:basedOn w:val="Tableheader"/>
    <w:uiPriority w:val="99"/>
    <w:qFormat/>
    <w:rsid w:val="0026710B"/>
    <w:rPr>
      <w:bCs/>
      <w:lang w:val="en-GB" w:eastAsia="en-GB"/>
    </w:rPr>
  </w:style>
  <w:style w:type="paragraph" w:styleId="Listepuces">
    <w:name w:val="List Bullet"/>
    <w:basedOn w:val="Normal"/>
    <w:uiPriority w:val="99"/>
    <w:semiHidden/>
    <w:qFormat/>
    <w:rsid w:val="0026710B"/>
    <w:pPr>
      <w:numPr>
        <w:numId w:val="7"/>
      </w:numPr>
      <w:tabs>
        <w:tab w:val="clear" w:pos="360"/>
        <w:tab w:val="num" w:pos="284"/>
      </w:tabs>
      <w:spacing w:after="0"/>
      <w:ind w:left="284" w:hanging="284"/>
      <w:contextualSpacing/>
    </w:pPr>
    <w:rPr>
      <w:rFonts w:asciiTheme="minorHAnsi" w:eastAsiaTheme="minorEastAsia" w:hAnsiTheme="minorHAnsi" w:cstheme="minorBidi"/>
      <w:szCs w:val="24"/>
      <w:lang w:val="en-US" w:eastAsia="en-US"/>
    </w:rPr>
  </w:style>
  <w:style w:type="character" w:styleId="Lienhypertexte">
    <w:name w:val="Hyperlink"/>
    <w:basedOn w:val="Policepardfaut"/>
    <w:uiPriority w:val="99"/>
    <w:rsid w:val="0026710B"/>
    <w:rPr>
      <w:color w:val="4D94D8" w:themeColor="hyperlink"/>
      <w:u w:val="single"/>
    </w:rPr>
  </w:style>
  <w:style w:type="paragraph" w:customStyle="1" w:styleId="numberedparagraph">
    <w:name w:val="numbered paragraph"/>
    <w:basedOn w:val="body"/>
    <w:uiPriority w:val="99"/>
    <w:qFormat/>
    <w:rsid w:val="0026710B"/>
    <w:pPr>
      <w:numPr>
        <w:numId w:val="6"/>
      </w:numPr>
      <w:tabs>
        <w:tab w:val="clear" w:pos="284"/>
      </w:tabs>
      <w:ind w:left="0" w:firstLine="0"/>
    </w:pPr>
  </w:style>
  <w:style w:type="paragraph" w:styleId="TM5">
    <w:name w:val="toc 5"/>
    <w:basedOn w:val="Normal"/>
    <w:next w:val="Normal"/>
    <w:autoRedefine/>
    <w:uiPriority w:val="39"/>
    <w:semiHidden/>
    <w:rsid w:val="0026710B"/>
    <w:pPr>
      <w:spacing w:after="0"/>
      <w:ind w:left="880"/>
    </w:pPr>
    <w:rPr>
      <w:rFonts w:asciiTheme="minorHAnsi" w:eastAsiaTheme="minorEastAsia" w:hAnsiTheme="minorHAnsi" w:cstheme="minorBidi"/>
      <w:szCs w:val="24"/>
      <w:lang w:val="en-US" w:eastAsia="en-US"/>
    </w:rPr>
  </w:style>
  <w:style w:type="paragraph" w:styleId="TM6">
    <w:name w:val="toc 6"/>
    <w:basedOn w:val="Normal"/>
    <w:next w:val="Normal"/>
    <w:autoRedefine/>
    <w:uiPriority w:val="39"/>
    <w:semiHidden/>
    <w:rsid w:val="0026710B"/>
    <w:pPr>
      <w:spacing w:after="0"/>
      <w:ind w:left="1100"/>
    </w:pPr>
    <w:rPr>
      <w:rFonts w:asciiTheme="minorHAnsi" w:eastAsiaTheme="minorEastAsia" w:hAnsiTheme="minorHAnsi" w:cstheme="minorBidi"/>
      <w:szCs w:val="24"/>
      <w:lang w:val="en-US" w:eastAsia="en-US"/>
    </w:rPr>
  </w:style>
  <w:style w:type="paragraph" w:styleId="TM7">
    <w:name w:val="toc 7"/>
    <w:basedOn w:val="Normal"/>
    <w:next w:val="Normal"/>
    <w:autoRedefine/>
    <w:uiPriority w:val="39"/>
    <w:semiHidden/>
    <w:rsid w:val="0026710B"/>
    <w:pPr>
      <w:spacing w:after="0"/>
      <w:ind w:left="1320"/>
    </w:pPr>
    <w:rPr>
      <w:rFonts w:asciiTheme="minorHAnsi" w:eastAsiaTheme="minorEastAsia" w:hAnsiTheme="minorHAnsi" w:cstheme="minorBidi"/>
      <w:szCs w:val="24"/>
      <w:lang w:val="en-US" w:eastAsia="en-US"/>
    </w:rPr>
  </w:style>
  <w:style w:type="paragraph" w:styleId="TM8">
    <w:name w:val="toc 8"/>
    <w:basedOn w:val="Normal"/>
    <w:next w:val="Normal"/>
    <w:autoRedefine/>
    <w:uiPriority w:val="39"/>
    <w:rsid w:val="0026710B"/>
    <w:pPr>
      <w:spacing w:after="0"/>
      <w:ind w:left="1540"/>
    </w:pPr>
    <w:rPr>
      <w:rFonts w:asciiTheme="minorHAnsi" w:eastAsiaTheme="minorEastAsia" w:hAnsiTheme="minorHAnsi" w:cstheme="minorBidi"/>
      <w:szCs w:val="24"/>
      <w:lang w:val="en-US" w:eastAsia="en-US"/>
    </w:rPr>
  </w:style>
  <w:style w:type="paragraph" w:styleId="TM9">
    <w:name w:val="toc 9"/>
    <w:basedOn w:val="Normal"/>
    <w:next w:val="Normal"/>
    <w:autoRedefine/>
    <w:uiPriority w:val="39"/>
    <w:semiHidden/>
    <w:rsid w:val="0026710B"/>
    <w:pPr>
      <w:spacing w:after="0"/>
      <w:ind w:left="1760"/>
    </w:pPr>
    <w:rPr>
      <w:rFonts w:asciiTheme="minorHAnsi" w:eastAsiaTheme="minorEastAsia" w:hAnsiTheme="minorHAnsi" w:cstheme="minorBidi"/>
      <w:szCs w:val="24"/>
      <w:lang w:val="en-US" w:eastAsia="en-US"/>
    </w:rPr>
  </w:style>
  <w:style w:type="table" w:customStyle="1" w:styleId="TableGrid1">
    <w:name w:val="Table Grid1"/>
    <w:basedOn w:val="TableauNormal"/>
    <w:next w:val="Grilledutableau"/>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ReferenznummerVerdana10pRegular">
    <w:name w:val="EP-Referenznummer Verdana 10p Regular"/>
    <w:basedOn w:val="Normal"/>
    <w:uiPriority w:val="99"/>
    <w:qFormat/>
    <w:rsid w:val="0026710B"/>
    <w:pPr>
      <w:spacing w:after="2840"/>
      <w:jc w:val="right"/>
    </w:pPr>
    <w:rPr>
      <w:rFonts w:ascii="Verdana" w:eastAsia="MS Mincho" w:hAnsi="Verdana"/>
      <w:sz w:val="20"/>
      <w:szCs w:val="22"/>
      <w:lang w:val="de-DE" w:eastAsia="de-DE"/>
    </w:rPr>
  </w:style>
  <w:style w:type="paragraph" w:customStyle="1" w:styleId="Adviceonect24p">
    <w:name w:val="Advice on... ect. 24p"/>
    <w:basedOn w:val="Normal"/>
    <w:next w:val="Normal"/>
    <w:uiPriority w:val="99"/>
    <w:qFormat/>
    <w:rsid w:val="0026710B"/>
    <w:pPr>
      <w:pBdr>
        <w:top w:val="single" w:sz="4" w:space="25" w:color="D0E7F6"/>
        <w:left w:val="single" w:sz="4" w:space="8" w:color="D0E7F6"/>
        <w:bottom w:val="single" w:sz="4" w:space="30" w:color="D0E7F6"/>
        <w:right w:val="single" w:sz="4" w:space="8" w:color="D0E7F6"/>
      </w:pBdr>
      <w:shd w:val="clear" w:color="auto" w:fill="D0E7F6"/>
      <w:spacing w:after="0"/>
      <w:ind w:left="170" w:right="170"/>
      <w:jc w:val="center"/>
    </w:pPr>
    <w:rPr>
      <w:rFonts w:ascii="Verdana" w:eastAsia="MS Mincho" w:hAnsi="Verdana"/>
      <w:b/>
      <w:bCs/>
      <w:sz w:val="48"/>
      <w:szCs w:val="48"/>
      <w:lang w:val="de-DE" w:eastAsia="de-DE"/>
    </w:rPr>
  </w:style>
  <w:style w:type="paragraph" w:styleId="En-ttedetabledesmatires">
    <w:name w:val="TOC Heading"/>
    <w:basedOn w:val="Titre1"/>
    <w:next w:val="Normal"/>
    <w:uiPriority w:val="39"/>
    <w:unhideWhenUsed/>
    <w:qFormat/>
    <w:rsid w:val="0026710B"/>
    <w:pPr>
      <w:keepNext/>
      <w:keepLines/>
      <w:widowControl/>
      <w:autoSpaceDE/>
      <w:autoSpaceDN/>
      <w:adjustRightInd/>
      <w:spacing w:before="480"/>
      <w:outlineLvl w:val="9"/>
    </w:pPr>
    <w:rPr>
      <w:rFonts w:asciiTheme="majorHAnsi" w:eastAsiaTheme="majorEastAsia" w:hAnsiTheme="majorHAnsi" w:cstheme="majorBidi"/>
      <w:b/>
      <w:bCs/>
      <w:color w:val="00114B" w:themeColor="accent1" w:themeShade="BF"/>
      <w:sz w:val="28"/>
      <w:szCs w:val="28"/>
    </w:rPr>
  </w:style>
  <w:style w:type="table" w:customStyle="1" w:styleId="MediumGrid21">
    <w:name w:val="Medium Grid 21"/>
    <w:basedOn w:val="TableauNormal"/>
    <w:uiPriority w:val="68"/>
    <w:rsid w:val="0026710B"/>
    <w:pPr>
      <w:spacing w:after="0" w:line="240" w:lineRule="auto"/>
    </w:pPr>
    <w:rPr>
      <w:rFonts w:asciiTheme="majorHAnsi" w:eastAsiaTheme="majorEastAsia" w:hAnsiTheme="majorHAnsi" w:cstheme="majorBidi"/>
      <w:color w:val="000000" w:themeColor="text1"/>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Default">
    <w:name w:val="Default"/>
    <w:uiPriority w:val="99"/>
    <w:rsid w:val="0026710B"/>
    <w:pPr>
      <w:autoSpaceDE w:val="0"/>
      <w:autoSpaceDN w:val="0"/>
      <w:adjustRightInd w:val="0"/>
      <w:spacing w:after="0" w:line="240" w:lineRule="auto"/>
    </w:pPr>
    <w:rPr>
      <w:rFonts w:ascii="Times New Roman" w:hAnsi="Times New Roman" w:cs="Times New Roman"/>
      <w:color w:val="000000"/>
      <w:sz w:val="24"/>
      <w:szCs w:val="24"/>
      <w:lang w:val="fr-FR"/>
    </w:rPr>
  </w:style>
  <w:style w:type="character" w:styleId="Lienhypertextesuivivisit">
    <w:name w:val="FollowedHyperlink"/>
    <w:basedOn w:val="Policepardfaut"/>
    <w:uiPriority w:val="99"/>
    <w:semiHidden/>
    <w:rsid w:val="0026710B"/>
    <w:rPr>
      <w:color w:val="A02B93" w:themeColor="followedHyperlink"/>
      <w:u w:val="single"/>
    </w:rPr>
  </w:style>
  <w:style w:type="paragraph" w:customStyle="1" w:styleId="Corpo">
    <w:name w:val="Corpo"/>
    <w:uiPriority w:val="99"/>
    <w:rsid w:val="0026710B"/>
    <w:pPr>
      <w:spacing w:after="200" w:line="276" w:lineRule="auto"/>
    </w:pPr>
    <w:rPr>
      <w:rFonts w:ascii="Calibri" w:eastAsia="Calibri" w:hAnsi="Calibri" w:cs="Calibri"/>
      <w:color w:val="000000"/>
      <w:u w:color="000000"/>
      <w:lang w:val="en-US" w:eastAsia="it-IT"/>
    </w:rPr>
  </w:style>
  <w:style w:type="numbering" w:customStyle="1" w:styleId="List47">
    <w:name w:val="List 47"/>
    <w:rsid w:val="0026710B"/>
    <w:pPr>
      <w:numPr>
        <w:numId w:val="8"/>
      </w:numPr>
    </w:pPr>
  </w:style>
  <w:style w:type="character" w:customStyle="1" w:styleId="ParagraphedelisteCar1">
    <w:name w:val="Paragraphe de liste Car1"/>
    <w:aliases w:val="Paragraphe EI Car1,Paragraphe de liste1 Car1,EC Car1,Normal bullet 2 Car1,Bullet list Car1,List Paragraph1 Car1,Numbered List Car1,1st level - Bullet List Paragraph Car1,Lettre d'introduction Car1,Paragrafo elenco Car1"/>
    <w:basedOn w:val="Policepardfaut"/>
    <w:link w:val="Paragraphedeliste"/>
    <w:uiPriority w:val="34"/>
    <w:qFormat/>
    <w:locked/>
    <w:rsid w:val="0026710B"/>
    <w:rPr>
      <w:rFonts w:ascii="Arial" w:eastAsia="Times New Roman" w:hAnsi="Arial" w:cs="Times New Roman"/>
      <w:szCs w:val="20"/>
      <w:lang w:eastAsia="en-GB"/>
    </w:rPr>
  </w:style>
  <w:style w:type="paragraph" w:customStyle="1" w:styleId="Opsommingnummering">
    <w:name w:val="Opsomming nummering"/>
    <w:uiPriority w:val="99"/>
    <w:qFormat/>
    <w:rsid w:val="0026710B"/>
    <w:pPr>
      <w:spacing w:after="0" w:line="280" w:lineRule="exact"/>
      <w:ind w:left="720" w:hanging="360"/>
    </w:pPr>
    <w:rPr>
      <w:rFonts w:ascii="Times New Roman" w:eastAsia="Times New Roman" w:hAnsi="Times New Roman" w:cs="Times New Roman"/>
      <w:sz w:val="21"/>
      <w:szCs w:val="20"/>
      <w:lang w:val="nl-NL" w:eastAsia="nl-NL"/>
    </w:rPr>
  </w:style>
  <w:style w:type="paragraph" w:styleId="Textebrut">
    <w:name w:val="Plain Text"/>
    <w:basedOn w:val="Normal"/>
    <w:link w:val="TextebrutCar"/>
    <w:uiPriority w:val="99"/>
    <w:unhideWhenUsed/>
    <w:rsid w:val="0026710B"/>
    <w:pPr>
      <w:spacing w:after="0"/>
    </w:pPr>
    <w:rPr>
      <w:rFonts w:ascii="Calibri" w:eastAsiaTheme="minorHAnsi" w:hAnsi="Calibri" w:cstheme="minorBidi"/>
      <w:szCs w:val="21"/>
      <w:lang w:val="nl-NL" w:eastAsia="en-US"/>
    </w:rPr>
  </w:style>
  <w:style w:type="character" w:customStyle="1" w:styleId="TextebrutCar">
    <w:name w:val="Texte brut Car"/>
    <w:basedOn w:val="Policepardfaut"/>
    <w:link w:val="Textebrut"/>
    <w:uiPriority w:val="99"/>
    <w:rsid w:val="0026710B"/>
    <w:rPr>
      <w:rFonts w:ascii="Calibri" w:hAnsi="Calibri"/>
      <w:szCs w:val="21"/>
      <w:lang w:val="nl-NL"/>
    </w:rPr>
  </w:style>
  <w:style w:type="paragraph" w:styleId="Lgende">
    <w:name w:val="caption"/>
    <w:basedOn w:val="Normal"/>
    <w:next w:val="Normal"/>
    <w:uiPriority w:val="35"/>
    <w:unhideWhenUsed/>
    <w:qFormat/>
    <w:rsid w:val="0026710B"/>
    <w:pPr>
      <w:spacing w:after="200"/>
    </w:pPr>
    <w:rPr>
      <w:rFonts w:asciiTheme="minorHAnsi" w:eastAsiaTheme="minorHAnsi" w:hAnsiTheme="minorHAnsi" w:cstheme="minorBidi"/>
      <w:b/>
      <w:bCs/>
      <w:color w:val="001865" w:themeColor="accent1"/>
      <w:sz w:val="18"/>
      <w:szCs w:val="18"/>
      <w:lang w:eastAsia="en-US"/>
    </w:rPr>
  </w:style>
  <w:style w:type="paragraph" w:styleId="Sansinterligne">
    <w:name w:val="No Spacing"/>
    <w:uiPriority w:val="1"/>
    <w:qFormat/>
    <w:rsid w:val="0026710B"/>
    <w:pPr>
      <w:spacing w:after="0" w:line="240" w:lineRule="auto"/>
    </w:pPr>
    <w:rPr>
      <w:rFonts w:ascii="Calibri" w:eastAsia="MS PGothic" w:hAnsi="Calibri" w:cs="Times New Roman"/>
      <w:szCs w:val="24"/>
      <w:lang w:val="en-US"/>
    </w:rPr>
  </w:style>
  <w:style w:type="paragraph" w:styleId="Rvision">
    <w:name w:val="Revision"/>
    <w:hidden/>
    <w:uiPriority w:val="99"/>
    <w:semiHidden/>
    <w:rsid w:val="0026710B"/>
    <w:pPr>
      <w:spacing w:after="0" w:line="240" w:lineRule="auto"/>
    </w:pPr>
    <w:rPr>
      <w:rFonts w:eastAsiaTheme="minorEastAsia"/>
      <w:szCs w:val="24"/>
      <w:lang w:val="en-US"/>
    </w:rPr>
  </w:style>
  <w:style w:type="paragraph" w:customStyle="1" w:styleId="CPQuest2">
    <w:name w:val="CP_Quest2"/>
    <w:basedOn w:val="Normal"/>
    <w:autoRedefine/>
    <w:uiPriority w:val="99"/>
    <w:qFormat/>
    <w:rsid w:val="0026710B"/>
    <w:pPr>
      <w:numPr>
        <w:numId w:val="13"/>
      </w:numPr>
      <w:spacing w:before="250" w:after="0"/>
      <w:jc w:val="both"/>
    </w:pPr>
    <w:rPr>
      <w:rFonts w:asciiTheme="minorHAnsi" w:eastAsia="Calibri" w:hAnsiTheme="minorHAnsi" w:cstheme="minorHAnsi"/>
      <w:color w:val="1F497D"/>
      <w:sz w:val="18"/>
      <w:szCs w:val="18"/>
      <w:lang w:eastAsia="en-US"/>
    </w:rPr>
  </w:style>
  <w:style w:type="paragraph" w:customStyle="1" w:styleId="CPTitle3">
    <w:name w:val="CP_Title3"/>
    <w:basedOn w:val="Titre2"/>
    <w:uiPriority w:val="99"/>
    <w:qFormat/>
    <w:rsid w:val="0026710B"/>
    <w:pPr>
      <w:numPr>
        <w:ilvl w:val="2"/>
        <w:numId w:val="13"/>
      </w:numPr>
      <w:tabs>
        <w:tab w:val="num" w:pos="360"/>
        <w:tab w:val="num" w:pos="567"/>
      </w:tabs>
      <w:spacing w:before="250" w:line="276" w:lineRule="auto"/>
      <w:jc w:val="both"/>
    </w:pPr>
    <w:rPr>
      <w:rFonts w:cstheme="majorHAnsi"/>
      <w:b/>
      <w:color w:val="auto"/>
      <w:sz w:val="28"/>
      <w:szCs w:val="28"/>
      <w:lang w:eastAsia="en-US"/>
    </w:rPr>
  </w:style>
  <w:style w:type="paragraph" w:customStyle="1" w:styleId="CPTitle4">
    <w:name w:val="CP_Title4"/>
    <w:basedOn w:val="Normal"/>
    <w:uiPriority w:val="99"/>
    <w:qFormat/>
    <w:rsid w:val="0026710B"/>
    <w:pPr>
      <w:numPr>
        <w:ilvl w:val="3"/>
        <w:numId w:val="13"/>
      </w:numPr>
      <w:spacing w:before="250" w:after="0" w:line="276" w:lineRule="auto"/>
      <w:jc w:val="both"/>
    </w:pPr>
    <w:rPr>
      <w:rFonts w:asciiTheme="majorHAnsi" w:eastAsiaTheme="minorEastAsia" w:hAnsiTheme="majorHAnsi" w:cstheme="majorHAnsi"/>
      <w:b/>
      <w:lang w:eastAsia="en-US"/>
    </w:rPr>
  </w:style>
  <w:style w:type="paragraph" w:customStyle="1" w:styleId="CPTitle5">
    <w:name w:val="CP_Title5"/>
    <w:basedOn w:val="Normal"/>
    <w:uiPriority w:val="99"/>
    <w:qFormat/>
    <w:rsid w:val="0026710B"/>
    <w:pPr>
      <w:numPr>
        <w:ilvl w:val="4"/>
        <w:numId w:val="13"/>
      </w:numPr>
      <w:spacing w:before="250" w:after="0" w:line="276" w:lineRule="auto"/>
      <w:jc w:val="both"/>
    </w:pPr>
    <w:rPr>
      <w:rFonts w:asciiTheme="majorHAnsi" w:eastAsiaTheme="minorEastAsia" w:hAnsiTheme="majorHAnsi" w:cstheme="majorHAnsi"/>
      <w:i/>
      <w:u w:val="single"/>
      <w:lang w:eastAsia="en-US"/>
    </w:rPr>
  </w:style>
  <w:style w:type="paragraph" w:customStyle="1" w:styleId="CPTitle6">
    <w:name w:val="CP_Title6"/>
    <w:basedOn w:val="Normal"/>
    <w:uiPriority w:val="99"/>
    <w:qFormat/>
    <w:rsid w:val="0026710B"/>
    <w:pPr>
      <w:numPr>
        <w:ilvl w:val="5"/>
        <w:numId w:val="13"/>
      </w:numPr>
      <w:spacing w:before="250" w:after="0" w:line="276" w:lineRule="auto"/>
      <w:jc w:val="both"/>
    </w:pPr>
    <w:rPr>
      <w:rFonts w:asciiTheme="majorHAnsi" w:eastAsiaTheme="minorEastAsia" w:hAnsiTheme="majorHAnsi" w:cstheme="majorHAnsi"/>
      <w:i/>
      <w:lang w:eastAsia="en-US"/>
    </w:rPr>
  </w:style>
  <w:style w:type="paragraph" w:customStyle="1" w:styleId="CPNumPar">
    <w:name w:val="CP_NumPar"/>
    <w:basedOn w:val="Normal"/>
    <w:uiPriority w:val="99"/>
    <w:qFormat/>
    <w:rsid w:val="0026710B"/>
    <w:pPr>
      <w:numPr>
        <w:ilvl w:val="6"/>
        <w:numId w:val="13"/>
      </w:numPr>
      <w:spacing w:before="250" w:after="0" w:line="276" w:lineRule="auto"/>
      <w:jc w:val="both"/>
    </w:pPr>
    <w:rPr>
      <w:rFonts w:asciiTheme="minorHAnsi" w:eastAsiaTheme="minorEastAsia" w:hAnsiTheme="minorHAnsi" w:cstheme="minorBidi"/>
      <w:lang w:eastAsia="en-US"/>
    </w:rPr>
  </w:style>
  <w:style w:type="paragraph" w:customStyle="1" w:styleId="CPisubtitles">
    <w:name w:val="CP_isubtitles"/>
    <w:basedOn w:val="Normal"/>
    <w:uiPriority w:val="99"/>
    <w:qFormat/>
    <w:rsid w:val="0026710B"/>
    <w:pPr>
      <w:numPr>
        <w:ilvl w:val="7"/>
        <w:numId w:val="13"/>
      </w:numPr>
      <w:spacing w:before="250" w:after="0" w:line="276" w:lineRule="auto"/>
      <w:jc w:val="both"/>
    </w:pPr>
    <w:rPr>
      <w:rFonts w:asciiTheme="minorHAnsi" w:eastAsiaTheme="minorEastAsia" w:hAnsiTheme="minorHAnsi" w:cstheme="minorBidi"/>
      <w:lang w:eastAsia="en-US"/>
    </w:rPr>
  </w:style>
  <w:style w:type="paragraph" w:customStyle="1" w:styleId="CPasubtitles">
    <w:name w:val="CP_asubtitles"/>
    <w:basedOn w:val="Normal"/>
    <w:uiPriority w:val="99"/>
    <w:qFormat/>
    <w:rsid w:val="0026710B"/>
    <w:pPr>
      <w:numPr>
        <w:ilvl w:val="8"/>
        <w:numId w:val="13"/>
      </w:numPr>
      <w:spacing w:before="250" w:after="0" w:line="276" w:lineRule="auto"/>
      <w:jc w:val="both"/>
    </w:pPr>
    <w:rPr>
      <w:rFonts w:asciiTheme="minorHAnsi" w:eastAsiaTheme="minorEastAsia" w:hAnsiTheme="minorHAnsi" w:cstheme="minorBidi"/>
      <w:lang w:eastAsia="en-US"/>
    </w:rPr>
  </w:style>
  <w:style w:type="paragraph" w:styleId="NormalWeb">
    <w:name w:val="Normal (Web)"/>
    <w:basedOn w:val="Normal"/>
    <w:uiPriority w:val="99"/>
    <w:unhideWhenUsed/>
    <w:rsid w:val="0026710B"/>
    <w:pPr>
      <w:spacing w:before="100" w:beforeAutospacing="1" w:after="100" w:afterAutospacing="1"/>
    </w:pPr>
    <w:rPr>
      <w:rFonts w:ascii="Times New Roman" w:hAnsi="Times New Roman"/>
      <w:sz w:val="24"/>
      <w:szCs w:val="24"/>
      <w:lang w:val="nl-NL" w:eastAsia="zh-CN"/>
    </w:rPr>
  </w:style>
  <w:style w:type="paragraph" w:customStyle="1" w:styleId="Titrearticle">
    <w:name w:val="Titre article"/>
    <w:basedOn w:val="Normal"/>
    <w:next w:val="Normal"/>
    <w:rsid w:val="0026710B"/>
    <w:pPr>
      <w:keepNext/>
      <w:spacing w:before="360" w:after="120"/>
      <w:jc w:val="center"/>
    </w:pPr>
    <w:rPr>
      <w:rFonts w:ascii="Times New Roman" w:eastAsiaTheme="minorHAnsi" w:hAnsi="Times New Roman"/>
      <w:i/>
      <w:sz w:val="24"/>
      <w:szCs w:val="22"/>
      <w:lang w:eastAsia="en-US"/>
    </w:rPr>
  </w:style>
  <w:style w:type="paragraph" w:customStyle="1" w:styleId="Considrant">
    <w:name w:val="Considérant"/>
    <w:basedOn w:val="Normal"/>
    <w:uiPriority w:val="99"/>
    <w:rsid w:val="0026710B"/>
    <w:pPr>
      <w:spacing w:before="120" w:after="120"/>
      <w:jc w:val="both"/>
    </w:pPr>
    <w:rPr>
      <w:rFonts w:ascii="Times New Roman" w:eastAsiaTheme="minorHAnsi" w:hAnsi="Times New Roman"/>
      <w:sz w:val="24"/>
      <w:szCs w:val="22"/>
      <w:lang w:eastAsia="en-US"/>
    </w:rPr>
  </w:style>
  <w:style w:type="paragraph" w:customStyle="1" w:styleId="CM1">
    <w:name w:val="CM1"/>
    <w:basedOn w:val="Default"/>
    <w:next w:val="Default"/>
    <w:uiPriority w:val="99"/>
    <w:rsid w:val="0026710B"/>
    <w:rPr>
      <w:rFonts w:ascii="EUAlbertina" w:eastAsiaTheme="minorEastAsia" w:hAnsi="EUAlbertina" w:cstheme="minorBidi"/>
      <w:color w:val="auto"/>
      <w:lang w:val="nl-NL"/>
    </w:rPr>
  </w:style>
  <w:style w:type="paragraph" w:customStyle="1" w:styleId="CM3">
    <w:name w:val="CM3"/>
    <w:basedOn w:val="Default"/>
    <w:next w:val="Default"/>
    <w:uiPriority w:val="99"/>
    <w:rsid w:val="0026710B"/>
    <w:rPr>
      <w:rFonts w:ascii="EUAlbertina" w:eastAsiaTheme="minorEastAsia" w:hAnsi="EUAlbertina" w:cstheme="minorBidi"/>
      <w:color w:val="auto"/>
      <w:lang w:val="nl-NL"/>
    </w:rPr>
  </w:style>
  <w:style w:type="paragraph" w:styleId="Notedefin">
    <w:name w:val="endnote text"/>
    <w:basedOn w:val="Normal"/>
    <w:link w:val="NotedefinCar"/>
    <w:uiPriority w:val="99"/>
    <w:semiHidden/>
    <w:unhideWhenUsed/>
    <w:rsid w:val="0026710B"/>
    <w:pPr>
      <w:spacing w:after="0"/>
    </w:pPr>
    <w:rPr>
      <w:rFonts w:asciiTheme="minorHAnsi" w:eastAsiaTheme="minorEastAsia" w:hAnsiTheme="minorHAnsi" w:cstheme="minorBidi"/>
      <w:sz w:val="20"/>
      <w:lang w:val="en-US" w:eastAsia="en-US"/>
    </w:rPr>
  </w:style>
  <w:style w:type="character" w:customStyle="1" w:styleId="NotedefinCar">
    <w:name w:val="Note de fin Car"/>
    <w:basedOn w:val="Policepardfaut"/>
    <w:link w:val="Notedefin"/>
    <w:uiPriority w:val="99"/>
    <w:semiHidden/>
    <w:rsid w:val="0026710B"/>
    <w:rPr>
      <w:rFonts w:eastAsiaTheme="minorEastAsia"/>
      <w:sz w:val="20"/>
      <w:szCs w:val="20"/>
      <w:lang w:val="en-US"/>
    </w:rPr>
  </w:style>
  <w:style w:type="character" w:styleId="Appeldenotedefin">
    <w:name w:val="endnote reference"/>
    <w:basedOn w:val="Policepardfaut"/>
    <w:uiPriority w:val="99"/>
    <w:semiHidden/>
    <w:unhideWhenUsed/>
    <w:rsid w:val="0026710B"/>
    <w:rPr>
      <w:vertAlign w:val="superscript"/>
    </w:rPr>
  </w:style>
  <w:style w:type="character" w:customStyle="1" w:styleId="UnresolvedMention1">
    <w:name w:val="Unresolved Mention1"/>
    <w:basedOn w:val="Policepardfaut"/>
    <w:uiPriority w:val="99"/>
    <w:semiHidden/>
    <w:rsid w:val="0026710B"/>
    <w:rPr>
      <w:color w:val="605E5C"/>
      <w:shd w:val="clear" w:color="auto" w:fill="E1DFDD"/>
    </w:rPr>
  </w:style>
  <w:style w:type="character" w:customStyle="1" w:styleId="ParagraphedelisteCar">
    <w:name w:val="Paragraphe de liste Car"/>
    <w:aliases w:val="Paragraphe EI Car,Paragraphe de liste1 Car,EC Car,Normal bullet 2 Car,Bullet list Car,List Paragraph1 Car,Numbered List Car,1st level - Bullet List Paragraph Car,Lettre d'introduction Car,Paragrafo elenco Car,List Paragraph11 Car"/>
    <w:basedOn w:val="Policepardfaut"/>
    <w:uiPriority w:val="34"/>
    <w:locked/>
    <w:rsid w:val="0026710B"/>
  </w:style>
  <w:style w:type="character" w:customStyle="1" w:styleId="Heading1Char1">
    <w:name w:val="Heading 1 Char1"/>
    <w:aliases w:val="Cover title white Char1"/>
    <w:basedOn w:val="Policepardfaut"/>
    <w:uiPriority w:val="1"/>
    <w:rsid w:val="0026710B"/>
    <w:rPr>
      <w:rFonts w:asciiTheme="majorHAnsi" w:eastAsiaTheme="majorEastAsia" w:hAnsiTheme="majorHAnsi" w:cstheme="majorBidi"/>
      <w:color w:val="00114B" w:themeColor="accent1" w:themeShade="BF"/>
      <w:sz w:val="32"/>
      <w:szCs w:val="32"/>
    </w:rPr>
  </w:style>
  <w:style w:type="character" w:customStyle="1" w:styleId="Heading5Char1">
    <w:name w:val="Heading 5 Char1"/>
    <w:aliases w:val="Cover subtitle white Char1"/>
    <w:basedOn w:val="Policepardfaut"/>
    <w:semiHidden/>
    <w:rsid w:val="0026710B"/>
    <w:rPr>
      <w:rFonts w:asciiTheme="majorHAnsi" w:eastAsiaTheme="majorEastAsia" w:hAnsiTheme="majorHAnsi" w:cstheme="majorBidi"/>
      <w:color w:val="00114B" w:themeColor="accent1" w:themeShade="BF"/>
      <w:sz w:val="22"/>
    </w:rPr>
  </w:style>
  <w:style w:type="paragraph" w:customStyle="1" w:styleId="msonormal0">
    <w:name w:val="msonormal"/>
    <w:basedOn w:val="Normal"/>
    <w:uiPriority w:val="99"/>
    <w:semiHidden/>
    <w:rsid w:val="0026710B"/>
    <w:pPr>
      <w:spacing w:before="100" w:beforeAutospacing="1" w:after="100" w:afterAutospacing="1"/>
    </w:pPr>
    <w:rPr>
      <w:rFonts w:ascii="Times New Roman" w:hAnsi="Times New Roman"/>
      <w:sz w:val="24"/>
      <w:szCs w:val="24"/>
      <w:lang w:val="nl-NL" w:eastAsia="zh-CN"/>
    </w:rPr>
  </w:style>
  <w:style w:type="table" w:customStyle="1" w:styleId="TableGrid2">
    <w:name w:val="Table Grid2"/>
    <w:basedOn w:val="Tableau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next w:val="Grilledutableau"/>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26710B"/>
    <w:rPr>
      <w:color w:val="808080"/>
    </w:rPr>
  </w:style>
  <w:style w:type="paragraph" w:customStyle="1" w:styleId="05aTitle">
    <w:name w:val="05a_Title"/>
    <w:basedOn w:val="Normal"/>
    <w:uiPriority w:val="99"/>
    <w:rsid w:val="0026710B"/>
    <w:pPr>
      <w:spacing w:after="0" w:line="340" w:lineRule="exact"/>
    </w:pPr>
    <w:rPr>
      <w:rFonts w:ascii="Georgia" w:hAnsi="Georgia"/>
      <w:b/>
      <w:color w:val="2D4190"/>
      <w:sz w:val="28"/>
      <w:szCs w:val="24"/>
      <w:lang w:eastAsia="de-DE"/>
    </w:rPr>
  </w:style>
  <w:style w:type="paragraph" w:customStyle="1" w:styleId="02Date">
    <w:name w:val="02_Date"/>
    <w:basedOn w:val="Normal"/>
    <w:uiPriority w:val="99"/>
    <w:rsid w:val="0026710B"/>
    <w:pPr>
      <w:spacing w:after="0" w:line="220" w:lineRule="exact"/>
    </w:pPr>
    <w:rPr>
      <w:rFonts w:ascii="Georgia" w:hAnsi="Georgia"/>
      <w:sz w:val="17"/>
      <w:szCs w:val="24"/>
      <w:lang w:eastAsia="de-DE"/>
    </w:rPr>
  </w:style>
  <w:style w:type="paragraph" w:customStyle="1" w:styleId="05HeadlinenoIndex">
    <w:name w:val="05_Headline no Index"/>
    <w:basedOn w:val="Normal"/>
    <w:uiPriority w:val="99"/>
    <w:rsid w:val="0026710B"/>
    <w:pPr>
      <w:spacing w:after="250" w:line="300" w:lineRule="exact"/>
      <w:jc w:val="both"/>
    </w:pPr>
    <w:rPr>
      <w:rFonts w:ascii="Georgia" w:hAnsi="Georgia"/>
      <w:b/>
      <w:sz w:val="24"/>
      <w:szCs w:val="24"/>
      <w:lang w:eastAsia="de-DE"/>
    </w:rPr>
  </w:style>
  <w:style w:type="paragraph" w:customStyle="1" w:styleId="04aNumbering">
    <w:name w:val="04a_Numbering"/>
    <w:basedOn w:val="Normal"/>
    <w:uiPriority w:val="99"/>
    <w:rsid w:val="0026710B"/>
    <w:pPr>
      <w:spacing w:after="250" w:line="276" w:lineRule="auto"/>
      <w:jc w:val="both"/>
    </w:pPr>
    <w:rPr>
      <w:rFonts w:ascii="Georgia" w:hAnsi="Georgia"/>
      <w:sz w:val="20"/>
      <w:szCs w:val="24"/>
      <w:lang w:eastAsia="de-DE"/>
    </w:rPr>
  </w:style>
  <w:style w:type="paragraph" w:customStyle="1" w:styleId="05dHeadline1blue">
    <w:name w:val="05d_Headline 1 blue"/>
    <w:basedOn w:val="Normal"/>
    <w:next w:val="04fBodytextblue"/>
    <w:uiPriority w:val="99"/>
    <w:rsid w:val="0026710B"/>
    <w:pPr>
      <w:keepNext/>
      <w:numPr>
        <w:numId w:val="14"/>
      </w:numPr>
      <w:pBdr>
        <w:top w:val="single" w:sz="4" w:space="10" w:color="283583"/>
      </w:pBdr>
      <w:tabs>
        <w:tab w:val="left" w:pos="284"/>
        <w:tab w:val="left" w:pos="397"/>
      </w:tabs>
      <w:spacing w:after="280" w:line="280" w:lineRule="exact"/>
      <w:jc w:val="both"/>
    </w:pPr>
    <w:rPr>
      <w:rFonts w:ascii="Georgia" w:hAnsi="Georgia"/>
      <w:b/>
      <w:color w:val="2D4190"/>
      <w:sz w:val="20"/>
      <w:szCs w:val="24"/>
      <w:lang w:eastAsia="de-DE"/>
    </w:rPr>
  </w:style>
  <w:style w:type="paragraph" w:customStyle="1" w:styleId="04fBodytextblue">
    <w:name w:val="04f_Body text blue"/>
    <w:basedOn w:val="Normal"/>
    <w:uiPriority w:val="99"/>
    <w:rsid w:val="0026710B"/>
    <w:pPr>
      <w:pBdr>
        <w:bottom w:val="single" w:sz="4" w:space="12" w:color="283583"/>
      </w:pBdr>
      <w:spacing w:after="250" w:line="276" w:lineRule="auto"/>
      <w:jc w:val="both"/>
    </w:pPr>
    <w:rPr>
      <w:rFonts w:ascii="Georgia" w:hAnsi="Georgia"/>
      <w:color w:val="2D4190"/>
      <w:sz w:val="20"/>
      <w:szCs w:val="24"/>
      <w:lang w:eastAsia="de-DE"/>
    </w:rPr>
  </w:style>
  <w:style w:type="paragraph" w:customStyle="1" w:styleId="04eBodytextleft">
    <w:name w:val="04e_Body text left"/>
    <w:basedOn w:val="Normal"/>
    <w:rsid w:val="0026710B"/>
    <w:pPr>
      <w:spacing w:after="0" w:line="276" w:lineRule="auto"/>
    </w:pPr>
    <w:rPr>
      <w:rFonts w:ascii="Georgia" w:hAnsi="Georgia"/>
      <w:sz w:val="20"/>
      <w:szCs w:val="24"/>
      <w:lang w:eastAsia="de-DE"/>
    </w:rPr>
  </w:style>
  <w:style w:type="paragraph" w:customStyle="1" w:styleId="05bHeadline1black">
    <w:name w:val="05b_Headline 1 black"/>
    <w:basedOn w:val="05dHeadline1blue"/>
    <w:uiPriority w:val="99"/>
    <w:rsid w:val="0026710B"/>
    <w:pPr>
      <w:pBdr>
        <w:top w:val="none" w:sz="0" w:space="0" w:color="auto"/>
      </w:pBdr>
    </w:pPr>
    <w:rPr>
      <w:color w:val="000000"/>
    </w:rPr>
  </w:style>
  <w:style w:type="paragraph" w:customStyle="1" w:styleId="EIOPA-Body-v1">
    <w:name w:val="EIOPA-Body-v1"/>
    <w:basedOn w:val="Normal"/>
    <w:link w:val="EIOPA-Body-v1Char"/>
    <w:qFormat/>
    <w:rsid w:val="0026710B"/>
    <w:pPr>
      <w:spacing w:before="120" w:after="120" w:line="259" w:lineRule="auto"/>
    </w:pPr>
    <w:rPr>
      <w:rFonts w:ascii="Lucida Sans" w:eastAsiaTheme="minorHAnsi" w:hAnsi="Lucida Sans" w:cstheme="minorBidi"/>
      <w:sz w:val="20"/>
      <w:szCs w:val="22"/>
      <w:lang w:eastAsia="en-US"/>
    </w:rPr>
  </w:style>
  <w:style w:type="character" w:customStyle="1" w:styleId="EIOPA-Body-v1Char">
    <w:name w:val="EIOPA-Body-v1 Char"/>
    <w:basedOn w:val="Policepardfaut"/>
    <w:link w:val="EIOPA-Body-v1"/>
    <w:rsid w:val="0026710B"/>
    <w:rPr>
      <w:rFonts w:ascii="Lucida Sans" w:hAnsi="Lucida Sans"/>
      <w:sz w:val="20"/>
    </w:rPr>
  </w:style>
  <w:style w:type="table" w:styleId="Tableausimple3">
    <w:name w:val="Plain Table 3"/>
    <w:basedOn w:val="TableauNormal"/>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
    <w:name w:val="Plain Table 32"/>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Normal"/>
    <w:rsid w:val="0026710B"/>
    <w:pPr>
      <w:spacing w:before="100" w:beforeAutospacing="1" w:after="100" w:afterAutospacing="1"/>
    </w:pPr>
    <w:rPr>
      <w:rFonts w:ascii="Times New Roman" w:hAnsi="Times New Roman"/>
      <w:sz w:val="20"/>
      <w:lang w:val="fr-FR" w:eastAsia="fr-FR"/>
    </w:rPr>
  </w:style>
  <w:style w:type="character" w:styleId="Accentuation">
    <w:name w:val="Emphasis"/>
    <w:basedOn w:val="Policepardfaut"/>
    <w:uiPriority w:val="20"/>
    <w:qFormat/>
    <w:rsid w:val="0026710B"/>
    <w:rPr>
      <w:i/>
      <w:iCs/>
    </w:rPr>
  </w:style>
  <w:style w:type="character" w:styleId="Accentuationlgre">
    <w:name w:val="Subtle Emphasis"/>
    <w:basedOn w:val="Policepardfaut"/>
    <w:uiPriority w:val="19"/>
    <w:qFormat/>
    <w:rsid w:val="0026710B"/>
    <w:rPr>
      <w:i/>
      <w:iCs/>
      <w:color w:val="404040" w:themeColor="text1" w:themeTint="BF"/>
    </w:rPr>
  </w:style>
  <w:style w:type="table" w:customStyle="1" w:styleId="TableGrid5">
    <w:name w:val="Table Grid5"/>
    <w:basedOn w:val="Tableauprofessionnel"/>
    <w:next w:val="Grilledutableau"/>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1">
    <w:name w:val="Table Professional1"/>
    <w:basedOn w:val="TableauNormal"/>
    <w:next w:val="Tableauprofessionne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1">
    <w:name w:val="EBA table1"/>
    <w:basedOn w:val="Tableau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1">
    <w:name w:val="Light Shading11"/>
    <w:basedOn w:val="Tableau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au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1">
    <w:name w:val="Table Grid11"/>
    <w:basedOn w:val="TableauNormal"/>
    <w:next w:val="Grilledutableau"/>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1">
    <w:name w:val="Medium Grid 211"/>
    <w:basedOn w:val="Tableau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1">
    <w:name w:val="Table Grid21"/>
    <w:basedOn w:val="Tableau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Policepardfaut"/>
    <w:uiPriority w:val="99"/>
    <w:semiHidden/>
    <w:rsid w:val="0026710B"/>
    <w:rPr>
      <w:color w:val="605E5C"/>
      <w:shd w:val="clear" w:color="auto" w:fill="E1DFDD"/>
    </w:rPr>
  </w:style>
  <w:style w:type="table" w:customStyle="1" w:styleId="TableGrid31">
    <w:name w:val="Table Grid31"/>
    <w:basedOn w:val="TableauNormal"/>
    <w:next w:val="Grilledutableau"/>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auNormal"/>
    <w:next w:val="Grilledutableau"/>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1">
    <w:name w:val="Plain Table 311"/>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1">
    <w:name w:val="Plain Table 321"/>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1">
    <w:name w:val="Plain Table 421"/>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3">
    <w:name w:val="Plain Table 33"/>
    <w:basedOn w:val="TableauNormal"/>
    <w:next w:val="Tableausimp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3">
    <w:name w:val="Plain Table 43"/>
    <w:basedOn w:val="TableauNormal"/>
    <w:next w:val="Tableausimp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auNormal"/>
    <w:next w:val="Tableausimp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2">
    <w:name w:val="Unresolved Mention2"/>
    <w:basedOn w:val="Policepardfaut"/>
    <w:uiPriority w:val="99"/>
    <w:semiHidden/>
    <w:unhideWhenUsed/>
    <w:rsid w:val="0026710B"/>
    <w:rPr>
      <w:color w:val="605E5C"/>
      <w:shd w:val="clear" w:color="auto" w:fill="E1DFDD"/>
    </w:rPr>
  </w:style>
  <w:style w:type="character" w:customStyle="1" w:styleId="UnresolvedMention3">
    <w:name w:val="Unresolved Mention3"/>
    <w:basedOn w:val="Policepardfaut"/>
    <w:uiPriority w:val="99"/>
    <w:semiHidden/>
    <w:unhideWhenUsed/>
    <w:rsid w:val="0026710B"/>
    <w:rPr>
      <w:color w:val="605E5C"/>
      <w:shd w:val="clear" w:color="auto" w:fill="E1DFDD"/>
    </w:rPr>
  </w:style>
  <w:style w:type="character" w:customStyle="1" w:styleId="Heading3Char1">
    <w:name w:val="Heading 3 Char1"/>
    <w:aliases w:val="Title 2 Char1"/>
    <w:basedOn w:val="Policepardfaut"/>
    <w:uiPriority w:val="9"/>
    <w:semiHidden/>
    <w:rsid w:val="0026710B"/>
    <w:rPr>
      <w:rFonts w:ascii="Calibri" w:eastAsia="Times New Roman" w:hAnsi="Calibri" w:cs="Times New Roman"/>
      <w:color w:val="172B39"/>
      <w:sz w:val="24"/>
      <w:szCs w:val="24"/>
      <w:lang w:eastAsia="en-GB"/>
    </w:rPr>
  </w:style>
  <w:style w:type="character" w:customStyle="1" w:styleId="SubtitleChar1">
    <w:name w:val="Subtitle Char1"/>
    <w:aliases w:val="Bullet list 2 Char1"/>
    <w:basedOn w:val="Policepardfaut"/>
    <w:uiPriority w:val="11"/>
    <w:rsid w:val="0026710B"/>
    <w:rPr>
      <w:color w:val="5A5A5A"/>
      <w:spacing w:val="15"/>
      <w:sz w:val="22"/>
      <w:szCs w:val="22"/>
      <w:lang w:val="en-GB" w:eastAsia="en-GB"/>
    </w:rPr>
  </w:style>
  <w:style w:type="character" w:customStyle="1" w:styleId="UnresolvedMention4">
    <w:name w:val="Unresolved Mention4"/>
    <w:basedOn w:val="Policepardfaut"/>
    <w:uiPriority w:val="99"/>
    <w:semiHidden/>
    <w:unhideWhenUsed/>
    <w:rsid w:val="0026710B"/>
    <w:rPr>
      <w:color w:val="605E5C"/>
      <w:shd w:val="clear" w:color="auto" w:fill="E1DFDD"/>
    </w:rPr>
  </w:style>
  <w:style w:type="table" w:styleId="Tableausimple1">
    <w:name w:val="Plain Table 1"/>
    <w:basedOn w:val="TableauNormal"/>
    <w:uiPriority w:val="41"/>
    <w:rsid w:val="002671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6">
    <w:name w:val="Table Grid6"/>
    <w:basedOn w:val="Tableauprofessionnel"/>
    <w:next w:val="Grilledutableau"/>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2">
    <w:name w:val="Table Professional2"/>
    <w:basedOn w:val="TableauNormal"/>
    <w:next w:val="Tableauprofessionne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2">
    <w:name w:val="EBA table2"/>
    <w:basedOn w:val="Tableau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2">
    <w:name w:val="Light Shading12"/>
    <w:basedOn w:val="Tableau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Tableau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2">
    <w:name w:val="Table Grid12"/>
    <w:basedOn w:val="TableauNormal"/>
    <w:next w:val="Grilledutableau"/>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2">
    <w:name w:val="Medium Grid 212"/>
    <w:basedOn w:val="Tableau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2">
    <w:name w:val="Table Grid22"/>
    <w:basedOn w:val="Tableau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auNormal"/>
    <w:next w:val="Grilledutableau"/>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auNormal"/>
    <w:next w:val="Grilledutableau"/>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2">
    <w:name w:val="Plain Table 312"/>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2">
    <w:name w:val="Plain Table 412"/>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1">
    <w:name w:val="Plain Table 3111"/>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1">
    <w:name w:val="Plain Table 4111"/>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2">
    <w:name w:val="Plain Table 322"/>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2">
    <w:name w:val="Plain Table 422"/>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4">
    <w:name w:val="Plain Table 34"/>
    <w:basedOn w:val="TableauNormal"/>
    <w:next w:val="Tableausimp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4">
    <w:name w:val="Plain Table 44"/>
    <w:basedOn w:val="TableauNormal"/>
    <w:next w:val="Tableausimp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auNormal"/>
    <w:next w:val="Tableausimp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auNormal"/>
    <w:next w:val="Tableausimp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auNormal"/>
    <w:next w:val="Grilledetableauclaire"/>
    <w:uiPriority w:val="40"/>
    <w:rsid w:val="0026710B"/>
    <w:pPr>
      <w:spacing w:after="0" w:line="240" w:lineRule="auto"/>
    </w:pPr>
    <w:rPr>
      <w:rFonts w:eastAsia="Times New Roman"/>
      <w:sz w:val="24"/>
      <w:szCs w:val="24"/>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lledetableauclaire">
    <w:name w:val="Grid Table Light"/>
    <w:basedOn w:val="TableauNormal"/>
    <w:uiPriority w:val="40"/>
    <w:rsid w:val="002671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
    <w:name w:val="Table Grid7"/>
    <w:basedOn w:val="Tableauprofessionnel"/>
    <w:next w:val="Grilledutableau"/>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3">
    <w:name w:val="Table Professional3"/>
    <w:basedOn w:val="TableauNormal"/>
    <w:next w:val="Tableauprofessionne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3">
    <w:name w:val="EBA table3"/>
    <w:basedOn w:val="Tableau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3">
    <w:name w:val="Light Shading13"/>
    <w:basedOn w:val="Tableau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
    <w:name w:val="Light Shading - Accent 113"/>
    <w:basedOn w:val="Tableau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3">
    <w:name w:val="Table Grid13"/>
    <w:basedOn w:val="TableauNormal"/>
    <w:next w:val="Grilledutableau"/>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3">
    <w:name w:val="Medium Grid 213"/>
    <w:basedOn w:val="Tableau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3">
    <w:name w:val="Table Grid23"/>
    <w:basedOn w:val="Tableau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auNormal"/>
    <w:next w:val="Grilledutableau"/>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auNormal"/>
    <w:next w:val="Grilledutableau"/>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3">
    <w:name w:val="Plain Table 313"/>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3">
    <w:name w:val="Plain Table 413"/>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2">
    <w:name w:val="Plain Table 3112"/>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2">
    <w:name w:val="Plain Table 4112"/>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3">
    <w:name w:val="Plain Table 323"/>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3">
    <w:name w:val="Plain Table 423"/>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5">
    <w:name w:val="Plain Table 35"/>
    <w:basedOn w:val="TableauNormal"/>
    <w:next w:val="Tableausimp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5">
    <w:name w:val="Plain Table 45"/>
    <w:basedOn w:val="TableauNormal"/>
    <w:next w:val="Tableausimp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4">
    <w:name w:val="Plain Table 14"/>
    <w:basedOn w:val="TableauNormal"/>
    <w:next w:val="Tableausimp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M4">
    <w:name w:val="CM4"/>
    <w:basedOn w:val="Default"/>
    <w:next w:val="Default"/>
    <w:uiPriority w:val="99"/>
    <w:rsid w:val="0026710B"/>
    <w:rPr>
      <w:rFonts w:eastAsia="Times New Roman"/>
      <w:color w:val="auto"/>
      <w:lang w:val="en-GB"/>
    </w:rPr>
  </w:style>
  <w:style w:type="table" w:customStyle="1" w:styleId="PlainTable15">
    <w:name w:val="Plain Table 15"/>
    <w:basedOn w:val="TableauNormal"/>
    <w:next w:val="Tableausimp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8">
    <w:name w:val="Table Grid8"/>
    <w:basedOn w:val="Tableauprofessionnel"/>
    <w:next w:val="Grilledutableau"/>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4">
    <w:name w:val="Table Professional4"/>
    <w:basedOn w:val="TableauNormal"/>
    <w:next w:val="Tableauprofessionne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4">
    <w:name w:val="EBA table4"/>
    <w:basedOn w:val="Tableau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4">
    <w:name w:val="Light Shading14"/>
    <w:basedOn w:val="Tableau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
    <w:name w:val="Light Shading - Accent 114"/>
    <w:basedOn w:val="Tableau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4">
    <w:name w:val="Table Grid14"/>
    <w:basedOn w:val="TableauNormal"/>
    <w:next w:val="Grilledutableau"/>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4">
    <w:name w:val="Medium Grid 214"/>
    <w:basedOn w:val="Tableau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List474">
    <w:name w:val="List 474"/>
    <w:rsid w:val="0026710B"/>
    <w:pPr>
      <w:numPr>
        <w:numId w:val="9"/>
      </w:numPr>
    </w:pPr>
  </w:style>
  <w:style w:type="numbering" w:customStyle="1" w:styleId="Elenco414">
    <w:name w:val="Elenco 414"/>
    <w:rsid w:val="0026710B"/>
    <w:pPr>
      <w:numPr>
        <w:numId w:val="10"/>
      </w:numPr>
    </w:pPr>
  </w:style>
  <w:style w:type="numbering" w:customStyle="1" w:styleId="Elenco514">
    <w:name w:val="Elenco 514"/>
    <w:rsid w:val="0026710B"/>
    <w:pPr>
      <w:numPr>
        <w:numId w:val="11"/>
      </w:numPr>
    </w:pPr>
  </w:style>
  <w:style w:type="numbering" w:customStyle="1" w:styleId="List64">
    <w:name w:val="List 64"/>
    <w:rsid w:val="0026710B"/>
    <w:pPr>
      <w:numPr>
        <w:numId w:val="12"/>
      </w:numPr>
    </w:pPr>
  </w:style>
  <w:style w:type="numbering" w:customStyle="1" w:styleId="Opsomming4">
    <w:name w:val="Opsomming4"/>
    <w:uiPriority w:val="99"/>
    <w:rsid w:val="0026710B"/>
    <w:pPr>
      <w:numPr>
        <w:numId w:val="16"/>
      </w:numPr>
    </w:pPr>
  </w:style>
  <w:style w:type="table" w:customStyle="1" w:styleId="TableGrid24">
    <w:name w:val="Table Grid24"/>
    <w:basedOn w:val="Tableau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auNormal"/>
    <w:next w:val="Grilledutableau"/>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auNormal"/>
    <w:next w:val="Grilledutableau"/>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4">
    <w:name w:val="Plain Table 314"/>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4">
    <w:name w:val="Plain Table 414"/>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3">
    <w:name w:val="Plain Table 3113"/>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3">
    <w:name w:val="Plain Table 4113"/>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4">
    <w:name w:val="Plain Table 324"/>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4">
    <w:name w:val="Plain Table 424"/>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6">
    <w:name w:val="Plain Table 36"/>
    <w:basedOn w:val="TableauNormal"/>
    <w:next w:val="Tableausimp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6">
    <w:name w:val="Plain Table 46"/>
    <w:basedOn w:val="TableauNormal"/>
    <w:next w:val="Tableausimp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6">
    <w:name w:val="Plain Table 16"/>
    <w:basedOn w:val="TableauNormal"/>
    <w:next w:val="Tableausimp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rmal1">
    <w:name w:val="Normal1"/>
    <w:basedOn w:val="Normal"/>
    <w:rsid w:val="0026710B"/>
    <w:pPr>
      <w:spacing w:before="100" w:beforeAutospacing="1" w:after="100" w:afterAutospacing="1"/>
    </w:pPr>
    <w:rPr>
      <w:rFonts w:ascii="Times New Roman" w:hAnsi="Times New Roman"/>
      <w:sz w:val="24"/>
      <w:szCs w:val="24"/>
    </w:rPr>
  </w:style>
  <w:style w:type="paragraph" w:customStyle="1" w:styleId="Text1">
    <w:name w:val="Text 1"/>
    <w:basedOn w:val="Normal"/>
    <w:rsid w:val="00D90F4A"/>
    <w:pPr>
      <w:spacing w:before="120" w:after="120"/>
      <w:ind w:left="850"/>
      <w:jc w:val="both"/>
    </w:pPr>
    <w:rPr>
      <w:rFonts w:ascii="Times New Roman" w:eastAsiaTheme="minorHAnsi" w:hAnsi="Times New Roman"/>
      <w:sz w:val="24"/>
      <w:szCs w:val="22"/>
      <w:lang w:eastAsia="en-US"/>
    </w:rPr>
  </w:style>
  <w:style w:type="paragraph" w:customStyle="1" w:styleId="Point0">
    <w:name w:val="Point 0"/>
    <w:basedOn w:val="Normal"/>
    <w:rsid w:val="00D90F4A"/>
    <w:pPr>
      <w:spacing w:before="120" w:after="120"/>
      <w:ind w:left="850" w:hanging="850"/>
      <w:jc w:val="both"/>
    </w:pPr>
    <w:rPr>
      <w:rFonts w:ascii="Times New Roman" w:eastAsiaTheme="minorHAnsi" w:hAnsi="Times New Roman"/>
      <w:sz w:val="24"/>
      <w:szCs w:val="22"/>
      <w:lang w:eastAsia="en-US"/>
    </w:rPr>
  </w:style>
  <w:style w:type="paragraph" w:customStyle="1" w:styleId="Point1">
    <w:name w:val="Point 1"/>
    <w:basedOn w:val="Normal"/>
    <w:rsid w:val="00D90F4A"/>
    <w:pPr>
      <w:spacing w:before="120" w:after="120"/>
      <w:ind w:left="1417" w:hanging="567"/>
      <w:jc w:val="both"/>
    </w:pPr>
    <w:rPr>
      <w:rFonts w:ascii="Times New Roman" w:eastAsiaTheme="minorHAnsi" w:hAnsi="Times New Roman"/>
      <w:sz w:val="24"/>
      <w:szCs w:val="22"/>
      <w:lang w:eastAsia="en-US"/>
    </w:rPr>
  </w:style>
  <w:style w:type="paragraph" w:customStyle="1" w:styleId="ManualNumPar1">
    <w:name w:val="Manual NumPar 1"/>
    <w:basedOn w:val="Normal"/>
    <w:next w:val="Text1"/>
    <w:rsid w:val="00D90F4A"/>
    <w:pPr>
      <w:spacing w:before="120" w:after="120"/>
      <w:ind w:left="850" w:hanging="850"/>
      <w:jc w:val="both"/>
    </w:pPr>
    <w:rPr>
      <w:rFonts w:ascii="Times New Roman" w:eastAsiaTheme="minorHAnsi" w:hAnsi="Times New Roman"/>
      <w:sz w:val="24"/>
      <w:szCs w:val="22"/>
      <w:lang w:eastAsia="en-US"/>
    </w:rPr>
  </w:style>
  <w:style w:type="paragraph" w:customStyle="1" w:styleId="Pagedecouverture">
    <w:name w:val="Page de couverture"/>
    <w:basedOn w:val="Normal"/>
    <w:next w:val="Normal"/>
    <w:rsid w:val="00D330B6"/>
    <w:pPr>
      <w:spacing w:after="0"/>
      <w:jc w:val="both"/>
    </w:pPr>
    <w:rPr>
      <w:rFonts w:ascii="Times New Roman" w:eastAsiaTheme="minorHAnsi" w:hAnsi="Times New Roman"/>
      <w:sz w:val="24"/>
      <w:szCs w:val="22"/>
      <w:lang w:eastAsia="en-US"/>
    </w:rPr>
  </w:style>
  <w:style w:type="paragraph" w:customStyle="1" w:styleId="FooterCoverPage">
    <w:name w:val="Footer Cover Page"/>
    <w:basedOn w:val="Normal"/>
    <w:link w:val="FooterCoverPageChar"/>
    <w:rsid w:val="00D330B6"/>
    <w:pPr>
      <w:tabs>
        <w:tab w:val="center" w:pos="4535"/>
        <w:tab w:val="right" w:pos="9071"/>
        <w:tab w:val="right" w:pos="9921"/>
      </w:tabs>
      <w:spacing w:before="360" w:after="0"/>
      <w:ind w:left="-850" w:right="-850"/>
    </w:pPr>
    <w:rPr>
      <w:rFonts w:ascii="Times New Roman" w:hAnsi="Times New Roman"/>
      <w:sz w:val="24"/>
    </w:rPr>
  </w:style>
  <w:style w:type="character" w:customStyle="1" w:styleId="FooterCoverPageChar">
    <w:name w:val="Footer Cover Page Char"/>
    <w:basedOn w:val="Policepardfaut"/>
    <w:link w:val="FooterCoverPage"/>
    <w:rsid w:val="00D330B6"/>
    <w:rPr>
      <w:rFonts w:ascii="Times New Roman" w:eastAsia="Times New Roman" w:hAnsi="Times New Roman" w:cs="Times New Roman"/>
      <w:sz w:val="24"/>
      <w:szCs w:val="20"/>
      <w:lang w:eastAsia="en-GB"/>
    </w:rPr>
  </w:style>
  <w:style w:type="paragraph" w:customStyle="1" w:styleId="HeaderCoverPage">
    <w:name w:val="Header Cover Page"/>
    <w:basedOn w:val="Normal"/>
    <w:link w:val="HeaderCoverPageChar"/>
    <w:rsid w:val="00D330B6"/>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Policepardfaut"/>
    <w:link w:val="HeaderCoverPage"/>
    <w:rsid w:val="00D330B6"/>
    <w:rPr>
      <w:rFonts w:ascii="Times New Roman" w:eastAsia="Times New Roman" w:hAnsi="Times New Roman" w:cs="Times New Roman"/>
      <w:sz w:val="24"/>
      <w:szCs w:val="20"/>
      <w:lang w:eastAsia="en-GB"/>
    </w:rPr>
  </w:style>
  <w:style w:type="character" w:customStyle="1" w:styleId="UnresolvedMention5">
    <w:name w:val="Unresolved Mention5"/>
    <w:basedOn w:val="Policepardfaut"/>
    <w:uiPriority w:val="99"/>
    <w:semiHidden/>
    <w:unhideWhenUsed/>
    <w:rsid w:val="00EA64AA"/>
    <w:rPr>
      <w:color w:val="605E5C"/>
      <w:shd w:val="clear" w:color="auto" w:fill="E1DFDD"/>
    </w:rPr>
  </w:style>
  <w:style w:type="character" w:customStyle="1" w:styleId="Marker">
    <w:name w:val="Marker"/>
    <w:basedOn w:val="Policepardfaut"/>
    <w:rsid w:val="00B909B4"/>
    <w:rPr>
      <w:color w:val="0000FF"/>
      <w:shd w:val="clear" w:color="auto" w:fill="auto"/>
    </w:rPr>
  </w:style>
  <w:style w:type="paragraph" w:customStyle="1" w:styleId="FooterSensitivity">
    <w:name w:val="Footer Sensitivity"/>
    <w:basedOn w:val="Normal"/>
    <w:link w:val="FooterSensitivityChar"/>
    <w:rsid w:val="00B909B4"/>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b/>
      <w:sz w:val="32"/>
    </w:rPr>
  </w:style>
  <w:style w:type="character" w:customStyle="1" w:styleId="FooterSensitivityChar">
    <w:name w:val="Footer Sensitivity Char"/>
    <w:basedOn w:val="Policepardfaut"/>
    <w:link w:val="FooterSensitivity"/>
    <w:rsid w:val="00B909B4"/>
    <w:rPr>
      <w:rFonts w:ascii="Times New Roman" w:eastAsia="Times New Roman" w:hAnsi="Times New Roman" w:cs="Times New Roman"/>
      <w:b/>
      <w:sz w:val="32"/>
      <w:szCs w:val="20"/>
      <w:lang w:eastAsia="en-GB"/>
    </w:rPr>
  </w:style>
  <w:style w:type="paragraph" w:customStyle="1" w:styleId="HeaderSensitivity">
    <w:name w:val="Header Sensitivity"/>
    <w:basedOn w:val="Normal"/>
    <w:link w:val="HeaderSensitivityChar"/>
    <w:rsid w:val="00B909B4"/>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Policepardfaut"/>
    <w:link w:val="HeaderSensitivity"/>
    <w:rsid w:val="00B909B4"/>
    <w:rPr>
      <w:rFonts w:ascii="Times New Roman" w:eastAsia="Times New Roman" w:hAnsi="Times New Roman" w:cs="Times New Roman"/>
      <w:b/>
      <w:sz w:val="32"/>
      <w:szCs w:val="20"/>
      <w:lang w:eastAsia="en-GB"/>
    </w:rPr>
  </w:style>
  <w:style w:type="paragraph" w:customStyle="1" w:styleId="HeaderSensitivityRight">
    <w:name w:val="Header Sensitivity Right"/>
    <w:basedOn w:val="Normal"/>
    <w:link w:val="HeaderSensitivityRightChar"/>
    <w:rsid w:val="00B909B4"/>
    <w:pPr>
      <w:spacing w:after="120"/>
      <w:jc w:val="right"/>
    </w:pPr>
    <w:rPr>
      <w:rFonts w:ascii="Times New Roman" w:hAnsi="Times New Roman"/>
      <w:sz w:val="28"/>
    </w:rPr>
  </w:style>
  <w:style w:type="character" w:customStyle="1" w:styleId="HeaderSensitivityRightChar">
    <w:name w:val="Header Sensitivity Right Char"/>
    <w:basedOn w:val="Policepardfaut"/>
    <w:link w:val="HeaderSensitivityRight"/>
    <w:rsid w:val="00B909B4"/>
    <w:rPr>
      <w:rFonts w:ascii="Times New Roman" w:eastAsia="Times New Roman" w:hAnsi="Times New Roman" w:cs="Times New Roman"/>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4238">
      <w:bodyDiv w:val="1"/>
      <w:marLeft w:val="0"/>
      <w:marRight w:val="0"/>
      <w:marTop w:val="0"/>
      <w:marBottom w:val="0"/>
      <w:divBdr>
        <w:top w:val="none" w:sz="0" w:space="0" w:color="auto"/>
        <w:left w:val="none" w:sz="0" w:space="0" w:color="auto"/>
        <w:bottom w:val="none" w:sz="0" w:space="0" w:color="auto"/>
        <w:right w:val="none" w:sz="0" w:space="0" w:color="auto"/>
      </w:divBdr>
    </w:div>
    <w:div w:id="13002908">
      <w:bodyDiv w:val="1"/>
      <w:marLeft w:val="0"/>
      <w:marRight w:val="0"/>
      <w:marTop w:val="0"/>
      <w:marBottom w:val="0"/>
      <w:divBdr>
        <w:top w:val="none" w:sz="0" w:space="0" w:color="auto"/>
        <w:left w:val="none" w:sz="0" w:space="0" w:color="auto"/>
        <w:bottom w:val="none" w:sz="0" w:space="0" w:color="auto"/>
        <w:right w:val="none" w:sz="0" w:space="0" w:color="auto"/>
      </w:divBdr>
    </w:div>
    <w:div w:id="109056277">
      <w:bodyDiv w:val="1"/>
      <w:marLeft w:val="0"/>
      <w:marRight w:val="0"/>
      <w:marTop w:val="0"/>
      <w:marBottom w:val="0"/>
      <w:divBdr>
        <w:top w:val="none" w:sz="0" w:space="0" w:color="auto"/>
        <w:left w:val="none" w:sz="0" w:space="0" w:color="auto"/>
        <w:bottom w:val="none" w:sz="0" w:space="0" w:color="auto"/>
        <w:right w:val="none" w:sz="0" w:space="0" w:color="auto"/>
      </w:divBdr>
    </w:div>
    <w:div w:id="141846582">
      <w:bodyDiv w:val="1"/>
      <w:marLeft w:val="0"/>
      <w:marRight w:val="0"/>
      <w:marTop w:val="0"/>
      <w:marBottom w:val="0"/>
      <w:divBdr>
        <w:top w:val="none" w:sz="0" w:space="0" w:color="auto"/>
        <w:left w:val="none" w:sz="0" w:space="0" w:color="auto"/>
        <w:bottom w:val="none" w:sz="0" w:space="0" w:color="auto"/>
        <w:right w:val="none" w:sz="0" w:space="0" w:color="auto"/>
      </w:divBdr>
    </w:div>
    <w:div w:id="283315847">
      <w:bodyDiv w:val="1"/>
      <w:marLeft w:val="0"/>
      <w:marRight w:val="0"/>
      <w:marTop w:val="0"/>
      <w:marBottom w:val="0"/>
      <w:divBdr>
        <w:top w:val="none" w:sz="0" w:space="0" w:color="auto"/>
        <w:left w:val="none" w:sz="0" w:space="0" w:color="auto"/>
        <w:bottom w:val="none" w:sz="0" w:space="0" w:color="auto"/>
        <w:right w:val="none" w:sz="0" w:space="0" w:color="auto"/>
      </w:divBdr>
    </w:div>
    <w:div w:id="378210657">
      <w:bodyDiv w:val="1"/>
      <w:marLeft w:val="0"/>
      <w:marRight w:val="0"/>
      <w:marTop w:val="0"/>
      <w:marBottom w:val="0"/>
      <w:divBdr>
        <w:top w:val="none" w:sz="0" w:space="0" w:color="auto"/>
        <w:left w:val="none" w:sz="0" w:space="0" w:color="auto"/>
        <w:bottom w:val="none" w:sz="0" w:space="0" w:color="auto"/>
        <w:right w:val="none" w:sz="0" w:space="0" w:color="auto"/>
      </w:divBdr>
    </w:div>
    <w:div w:id="406465426">
      <w:bodyDiv w:val="1"/>
      <w:marLeft w:val="0"/>
      <w:marRight w:val="0"/>
      <w:marTop w:val="0"/>
      <w:marBottom w:val="0"/>
      <w:divBdr>
        <w:top w:val="none" w:sz="0" w:space="0" w:color="auto"/>
        <w:left w:val="none" w:sz="0" w:space="0" w:color="auto"/>
        <w:bottom w:val="none" w:sz="0" w:space="0" w:color="auto"/>
        <w:right w:val="none" w:sz="0" w:space="0" w:color="auto"/>
      </w:divBdr>
      <w:divsChild>
        <w:div w:id="1848905801">
          <w:marLeft w:val="274"/>
          <w:marRight w:val="0"/>
          <w:marTop w:val="86"/>
          <w:marBottom w:val="0"/>
          <w:divBdr>
            <w:top w:val="none" w:sz="0" w:space="0" w:color="auto"/>
            <w:left w:val="none" w:sz="0" w:space="0" w:color="auto"/>
            <w:bottom w:val="none" w:sz="0" w:space="0" w:color="auto"/>
            <w:right w:val="none" w:sz="0" w:space="0" w:color="auto"/>
          </w:divBdr>
        </w:div>
        <w:div w:id="1922980070">
          <w:marLeft w:val="1267"/>
          <w:marRight w:val="0"/>
          <w:marTop w:val="77"/>
          <w:marBottom w:val="0"/>
          <w:divBdr>
            <w:top w:val="none" w:sz="0" w:space="0" w:color="auto"/>
            <w:left w:val="none" w:sz="0" w:space="0" w:color="auto"/>
            <w:bottom w:val="none" w:sz="0" w:space="0" w:color="auto"/>
            <w:right w:val="none" w:sz="0" w:space="0" w:color="auto"/>
          </w:divBdr>
        </w:div>
      </w:divsChild>
    </w:div>
    <w:div w:id="417793182">
      <w:bodyDiv w:val="1"/>
      <w:marLeft w:val="0"/>
      <w:marRight w:val="0"/>
      <w:marTop w:val="0"/>
      <w:marBottom w:val="0"/>
      <w:divBdr>
        <w:top w:val="none" w:sz="0" w:space="0" w:color="auto"/>
        <w:left w:val="none" w:sz="0" w:space="0" w:color="auto"/>
        <w:bottom w:val="none" w:sz="0" w:space="0" w:color="auto"/>
        <w:right w:val="none" w:sz="0" w:space="0" w:color="auto"/>
      </w:divBdr>
    </w:div>
    <w:div w:id="456264322">
      <w:bodyDiv w:val="1"/>
      <w:marLeft w:val="0"/>
      <w:marRight w:val="0"/>
      <w:marTop w:val="0"/>
      <w:marBottom w:val="0"/>
      <w:divBdr>
        <w:top w:val="none" w:sz="0" w:space="0" w:color="auto"/>
        <w:left w:val="none" w:sz="0" w:space="0" w:color="auto"/>
        <w:bottom w:val="none" w:sz="0" w:space="0" w:color="auto"/>
        <w:right w:val="none" w:sz="0" w:space="0" w:color="auto"/>
      </w:divBdr>
    </w:div>
    <w:div w:id="526873585">
      <w:bodyDiv w:val="1"/>
      <w:marLeft w:val="0"/>
      <w:marRight w:val="0"/>
      <w:marTop w:val="0"/>
      <w:marBottom w:val="0"/>
      <w:divBdr>
        <w:top w:val="none" w:sz="0" w:space="0" w:color="auto"/>
        <w:left w:val="none" w:sz="0" w:space="0" w:color="auto"/>
        <w:bottom w:val="none" w:sz="0" w:space="0" w:color="auto"/>
        <w:right w:val="none" w:sz="0" w:space="0" w:color="auto"/>
      </w:divBdr>
    </w:div>
    <w:div w:id="623268316">
      <w:bodyDiv w:val="1"/>
      <w:marLeft w:val="0"/>
      <w:marRight w:val="0"/>
      <w:marTop w:val="0"/>
      <w:marBottom w:val="0"/>
      <w:divBdr>
        <w:top w:val="none" w:sz="0" w:space="0" w:color="auto"/>
        <w:left w:val="none" w:sz="0" w:space="0" w:color="auto"/>
        <w:bottom w:val="none" w:sz="0" w:space="0" w:color="auto"/>
        <w:right w:val="none" w:sz="0" w:space="0" w:color="auto"/>
      </w:divBdr>
    </w:div>
    <w:div w:id="673841591">
      <w:bodyDiv w:val="1"/>
      <w:marLeft w:val="0"/>
      <w:marRight w:val="0"/>
      <w:marTop w:val="0"/>
      <w:marBottom w:val="0"/>
      <w:divBdr>
        <w:top w:val="none" w:sz="0" w:space="0" w:color="auto"/>
        <w:left w:val="none" w:sz="0" w:space="0" w:color="auto"/>
        <w:bottom w:val="none" w:sz="0" w:space="0" w:color="auto"/>
        <w:right w:val="none" w:sz="0" w:space="0" w:color="auto"/>
      </w:divBdr>
    </w:div>
    <w:div w:id="787898523">
      <w:bodyDiv w:val="1"/>
      <w:marLeft w:val="0"/>
      <w:marRight w:val="0"/>
      <w:marTop w:val="0"/>
      <w:marBottom w:val="0"/>
      <w:divBdr>
        <w:top w:val="none" w:sz="0" w:space="0" w:color="auto"/>
        <w:left w:val="none" w:sz="0" w:space="0" w:color="auto"/>
        <w:bottom w:val="none" w:sz="0" w:space="0" w:color="auto"/>
        <w:right w:val="none" w:sz="0" w:space="0" w:color="auto"/>
      </w:divBdr>
    </w:div>
    <w:div w:id="804156657">
      <w:bodyDiv w:val="1"/>
      <w:marLeft w:val="0"/>
      <w:marRight w:val="0"/>
      <w:marTop w:val="0"/>
      <w:marBottom w:val="0"/>
      <w:divBdr>
        <w:top w:val="none" w:sz="0" w:space="0" w:color="auto"/>
        <w:left w:val="none" w:sz="0" w:space="0" w:color="auto"/>
        <w:bottom w:val="none" w:sz="0" w:space="0" w:color="auto"/>
        <w:right w:val="none" w:sz="0" w:space="0" w:color="auto"/>
      </w:divBdr>
    </w:div>
    <w:div w:id="810363153">
      <w:bodyDiv w:val="1"/>
      <w:marLeft w:val="0"/>
      <w:marRight w:val="0"/>
      <w:marTop w:val="0"/>
      <w:marBottom w:val="0"/>
      <w:divBdr>
        <w:top w:val="none" w:sz="0" w:space="0" w:color="auto"/>
        <w:left w:val="none" w:sz="0" w:space="0" w:color="auto"/>
        <w:bottom w:val="none" w:sz="0" w:space="0" w:color="auto"/>
        <w:right w:val="none" w:sz="0" w:space="0" w:color="auto"/>
      </w:divBdr>
    </w:div>
    <w:div w:id="916790125">
      <w:bodyDiv w:val="1"/>
      <w:marLeft w:val="0"/>
      <w:marRight w:val="0"/>
      <w:marTop w:val="0"/>
      <w:marBottom w:val="0"/>
      <w:divBdr>
        <w:top w:val="none" w:sz="0" w:space="0" w:color="auto"/>
        <w:left w:val="none" w:sz="0" w:space="0" w:color="auto"/>
        <w:bottom w:val="none" w:sz="0" w:space="0" w:color="auto"/>
        <w:right w:val="none" w:sz="0" w:space="0" w:color="auto"/>
      </w:divBdr>
    </w:div>
    <w:div w:id="929854169">
      <w:bodyDiv w:val="1"/>
      <w:marLeft w:val="0"/>
      <w:marRight w:val="0"/>
      <w:marTop w:val="0"/>
      <w:marBottom w:val="0"/>
      <w:divBdr>
        <w:top w:val="none" w:sz="0" w:space="0" w:color="auto"/>
        <w:left w:val="none" w:sz="0" w:space="0" w:color="auto"/>
        <w:bottom w:val="none" w:sz="0" w:space="0" w:color="auto"/>
        <w:right w:val="none" w:sz="0" w:space="0" w:color="auto"/>
      </w:divBdr>
    </w:div>
    <w:div w:id="1005009954">
      <w:bodyDiv w:val="1"/>
      <w:marLeft w:val="0"/>
      <w:marRight w:val="0"/>
      <w:marTop w:val="0"/>
      <w:marBottom w:val="0"/>
      <w:divBdr>
        <w:top w:val="none" w:sz="0" w:space="0" w:color="auto"/>
        <w:left w:val="none" w:sz="0" w:space="0" w:color="auto"/>
        <w:bottom w:val="none" w:sz="0" w:space="0" w:color="auto"/>
        <w:right w:val="none" w:sz="0" w:space="0" w:color="auto"/>
      </w:divBdr>
      <w:divsChild>
        <w:div w:id="588582311">
          <w:marLeft w:val="547"/>
          <w:marRight w:val="0"/>
          <w:marTop w:val="86"/>
          <w:marBottom w:val="0"/>
          <w:divBdr>
            <w:top w:val="none" w:sz="0" w:space="0" w:color="auto"/>
            <w:left w:val="none" w:sz="0" w:space="0" w:color="auto"/>
            <w:bottom w:val="none" w:sz="0" w:space="0" w:color="auto"/>
            <w:right w:val="none" w:sz="0" w:space="0" w:color="auto"/>
          </w:divBdr>
        </w:div>
      </w:divsChild>
    </w:div>
    <w:div w:id="1005594357">
      <w:bodyDiv w:val="1"/>
      <w:marLeft w:val="0"/>
      <w:marRight w:val="0"/>
      <w:marTop w:val="0"/>
      <w:marBottom w:val="0"/>
      <w:divBdr>
        <w:top w:val="none" w:sz="0" w:space="0" w:color="auto"/>
        <w:left w:val="none" w:sz="0" w:space="0" w:color="auto"/>
        <w:bottom w:val="none" w:sz="0" w:space="0" w:color="auto"/>
        <w:right w:val="none" w:sz="0" w:space="0" w:color="auto"/>
      </w:divBdr>
    </w:div>
    <w:div w:id="1074624705">
      <w:bodyDiv w:val="1"/>
      <w:marLeft w:val="0"/>
      <w:marRight w:val="0"/>
      <w:marTop w:val="0"/>
      <w:marBottom w:val="0"/>
      <w:divBdr>
        <w:top w:val="none" w:sz="0" w:space="0" w:color="auto"/>
        <w:left w:val="none" w:sz="0" w:space="0" w:color="auto"/>
        <w:bottom w:val="none" w:sz="0" w:space="0" w:color="auto"/>
        <w:right w:val="none" w:sz="0" w:space="0" w:color="auto"/>
      </w:divBdr>
    </w:div>
    <w:div w:id="1101029110">
      <w:bodyDiv w:val="1"/>
      <w:marLeft w:val="0"/>
      <w:marRight w:val="0"/>
      <w:marTop w:val="0"/>
      <w:marBottom w:val="0"/>
      <w:divBdr>
        <w:top w:val="none" w:sz="0" w:space="0" w:color="auto"/>
        <w:left w:val="none" w:sz="0" w:space="0" w:color="auto"/>
        <w:bottom w:val="none" w:sz="0" w:space="0" w:color="auto"/>
        <w:right w:val="none" w:sz="0" w:space="0" w:color="auto"/>
      </w:divBdr>
    </w:div>
    <w:div w:id="1116364446">
      <w:bodyDiv w:val="1"/>
      <w:marLeft w:val="0"/>
      <w:marRight w:val="0"/>
      <w:marTop w:val="0"/>
      <w:marBottom w:val="0"/>
      <w:divBdr>
        <w:top w:val="none" w:sz="0" w:space="0" w:color="auto"/>
        <w:left w:val="none" w:sz="0" w:space="0" w:color="auto"/>
        <w:bottom w:val="none" w:sz="0" w:space="0" w:color="auto"/>
        <w:right w:val="none" w:sz="0" w:space="0" w:color="auto"/>
      </w:divBdr>
    </w:div>
    <w:div w:id="1192500242">
      <w:bodyDiv w:val="1"/>
      <w:marLeft w:val="0"/>
      <w:marRight w:val="0"/>
      <w:marTop w:val="0"/>
      <w:marBottom w:val="0"/>
      <w:divBdr>
        <w:top w:val="none" w:sz="0" w:space="0" w:color="auto"/>
        <w:left w:val="none" w:sz="0" w:space="0" w:color="auto"/>
        <w:bottom w:val="none" w:sz="0" w:space="0" w:color="auto"/>
        <w:right w:val="none" w:sz="0" w:space="0" w:color="auto"/>
      </w:divBdr>
    </w:div>
    <w:div w:id="1239361866">
      <w:bodyDiv w:val="1"/>
      <w:marLeft w:val="0"/>
      <w:marRight w:val="0"/>
      <w:marTop w:val="0"/>
      <w:marBottom w:val="0"/>
      <w:divBdr>
        <w:top w:val="none" w:sz="0" w:space="0" w:color="auto"/>
        <w:left w:val="none" w:sz="0" w:space="0" w:color="auto"/>
        <w:bottom w:val="none" w:sz="0" w:space="0" w:color="auto"/>
        <w:right w:val="none" w:sz="0" w:space="0" w:color="auto"/>
      </w:divBdr>
    </w:div>
    <w:div w:id="1266157297">
      <w:bodyDiv w:val="1"/>
      <w:marLeft w:val="0"/>
      <w:marRight w:val="0"/>
      <w:marTop w:val="0"/>
      <w:marBottom w:val="0"/>
      <w:divBdr>
        <w:top w:val="none" w:sz="0" w:space="0" w:color="auto"/>
        <w:left w:val="none" w:sz="0" w:space="0" w:color="auto"/>
        <w:bottom w:val="none" w:sz="0" w:space="0" w:color="auto"/>
        <w:right w:val="none" w:sz="0" w:space="0" w:color="auto"/>
      </w:divBdr>
    </w:div>
    <w:div w:id="1406493707">
      <w:bodyDiv w:val="1"/>
      <w:marLeft w:val="0"/>
      <w:marRight w:val="0"/>
      <w:marTop w:val="0"/>
      <w:marBottom w:val="0"/>
      <w:divBdr>
        <w:top w:val="none" w:sz="0" w:space="0" w:color="auto"/>
        <w:left w:val="none" w:sz="0" w:space="0" w:color="auto"/>
        <w:bottom w:val="none" w:sz="0" w:space="0" w:color="auto"/>
        <w:right w:val="none" w:sz="0" w:space="0" w:color="auto"/>
      </w:divBdr>
    </w:div>
    <w:div w:id="1416246196">
      <w:bodyDiv w:val="1"/>
      <w:marLeft w:val="0"/>
      <w:marRight w:val="0"/>
      <w:marTop w:val="0"/>
      <w:marBottom w:val="0"/>
      <w:divBdr>
        <w:top w:val="none" w:sz="0" w:space="0" w:color="auto"/>
        <w:left w:val="none" w:sz="0" w:space="0" w:color="auto"/>
        <w:bottom w:val="none" w:sz="0" w:space="0" w:color="auto"/>
        <w:right w:val="none" w:sz="0" w:space="0" w:color="auto"/>
      </w:divBdr>
    </w:div>
    <w:div w:id="1467159413">
      <w:bodyDiv w:val="1"/>
      <w:marLeft w:val="0"/>
      <w:marRight w:val="0"/>
      <w:marTop w:val="0"/>
      <w:marBottom w:val="0"/>
      <w:divBdr>
        <w:top w:val="none" w:sz="0" w:space="0" w:color="auto"/>
        <w:left w:val="none" w:sz="0" w:space="0" w:color="auto"/>
        <w:bottom w:val="none" w:sz="0" w:space="0" w:color="auto"/>
        <w:right w:val="none" w:sz="0" w:space="0" w:color="auto"/>
      </w:divBdr>
    </w:div>
    <w:div w:id="1565486236">
      <w:bodyDiv w:val="1"/>
      <w:marLeft w:val="0"/>
      <w:marRight w:val="0"/>
      <w:marTop w:val="0"/>
      <w:marBottom w:val="0"/>
      <w:divBdr>
        <w:top w:val="none" w:sz="0" w:space="0" w:color="auto"/>
        <w:left w:val="none" w:sz="0" w:space="0" w:color="auto"/>
        <w:bottom w:val="none" w:sz="0" w:space="0" w:color="auto"/>
        <w:right w:val="none" w:sz="0" w:space="0" w:color="auto"/>
      </w:divBdr>
    </w:div>
    <w:div w:id="1592929895">
      <w:bodyDiv w:val="1"/>
      <w:marLeft w:val="0"/>
      <w:marRight w:val="0"/>
      <w:marTop w:val="0"/>
      <w:marBottom w:val="0"/>
      <w:divBdr>
        <w:top w:val="none" w:sz="0" w:space="0" w:color="auto"/>
        <w:left w:val="none" w:sz="0" w:space="0" w:color="auto"/>
        <w:bottom w:val="none" w:sz="0" w:space="0" w:color="auto"/>
        <w:right w:val="none" w:sz="0" w:space="0" w:color="auto"/>
      </w:divBdr>
    </w:div>
    <w:div w:id="1694258459">
      <w:bodyDiv w:val="1"/>
      <w:marLeft w:val="0"/>
      <w:marRight w:val="0"/>
      <w:marTop w:val="0"/>
      <w:marBottom w:val="0"/>
      <w:divBdr>
        <w:top w:val="none" w:sz="0" w:space="0" w:color="auto"/>
        <w:left w:val="none" w:sz="0" w:space="0" w:color="auto"/>
        <w:bottom w:val="none" w:sz="0" w:space="0" w:color="auto"/>
        <w:right w:val="none" w:sz="0" w:space="0" w:color="auto"/>
      </w:divBdr>
    </w:div>
    <w:div w:id="1729574293">
      <w:bodyDiv w:val="1"/>
      <w:marLeft w:val="0"/>
      <w:marRight w:val="0"/>
      <w:marTop w:val="0"/>
      <w:marBottom w:val="0"/>
      <w:divBdr>
        <w:top w:val="none" w:sz="0" w:space="0" w:color="auto"/>
        <w:left w:val="none" w:sz="0" w:space="0" w:color="auto"/>
        <w:bottom w:val="none" w:sz="0" w:space="0" w:color="auto"/>
        <w:right w:val="none" w:sz="0" w:space="0" w:color="auto"/>
      </w:divBdr>
    </w:div>
    <w:div w:id="1743332602">
      <w:bodyDiv w:val="1"/>
      <w:marLeft w:val="0"/>
      <w:marRight w:val="0"/>
      <w:marTop w:val="0"/>
      <w:marBottom w:val="0"/>
      <w:divBdr>
        <w:top w:val="none" w:sz="0" w:space="0" w:color="auto"/>
        <w:left w:val="none" w:sz="0" w:space="0" w:color="auto"/>
        <w:bottom w:val="none" w:sz="0" w:space="0" w:color="auto"/>
        <w:right w:val="none" w:sz="0" w:space="0" w:color="auto"/>
      </w:divBdr>
    </w:div>
    <w:div w:id="1751273517">
      <w:bodyDiv w:val="1"/>
      <w:marLeft w:val="0"/>
      <w:marRight w:val="0"/>
      <w:marTop w:val="0"/>
      <w:marBottom w:val="0"/>
      <w:divBdr>
        <w:top w:val="none" w:sz="0" w:space="0" w:color="auto"/>
        <w:left w:val="none" w:sz="0" w:space="0" w:color="auto"/>
        <w:bottom w:val="none" w:sz="0" w:space="0" w:color="auto"/>
        <w:right w:val="none" w:sz="0" w:space="0" w:color="auto"/>
      </w:divBdr>
    </w:div>
    <w:div w:id="1801220628">
      <w:bodyDiv w:val="1"/>
      <w:marLeft w:val="0"/>
      <w:marRight w:val="0"/>
      <w:marTop w:val="0"/>
      <w:marBottom w:val="0"/>
      <w:divBdr>
        <w:top w:val="none" w:sz="0" w:space="0" w:color="auto"/>
        <w:left w:val="none" w:sz="0" w:space="0" w:color="auto"/>
        <w:bottom w:val="none" w:sz="0" w:space="0" w:color="auto"/>
        <w:right w:val="none" w:sz="0" w:space="0" w:color="auto"/>
      </w:divBdr>
    </w:div>
    <w:div w:id="1858881215">
      <w:bodyDiv w:val="1"/>
      <w:marLeft w:val="0"/>
      <w:marRight w:val="0"/>
      <w:marTop w:val="0"/>
      <w:marBottom w:val="0"/>
      <w:divBdr>
        <w:top w:val="none" w:sz="0" w:space="0" w:color="auto"/>
        <w:left w:val="none" w:sz="0" w:space="0" w:color="auto"/>
        <w:bottom w:val="none" w:sz="0" w:space="0" w:color="auto"/>
        <w:right w:val="none" w:sz="0" w:space="0" w:color="auto"/>
      </w:divBdr>
    </w:div>
    <w:div w:id="1898590097">
      <w:bodyDiv w:val="1"/>
      <w:marLeft w:val="0"/>
      <w:marRight w:val="0"/>
      <w:marTop w:val="0"/>
      <w:marBottom w:val="0"/>
      <w:divBdr>
        <w:top w:val="none" w:sz="0" w:space="0" w:color="auto"/>
        <w:left w:val="none" w:sz="0" w:space="0" w:color="auto"/>
        <w:bottom w:val="none" w:sz="0" w:space="0" w:color="auto"/>
        <w:right w:val="none" w:sz="0" w:space="0" w:color="auto"/>
      </w:divBdr>
    </w:div>
    <w:div w:id="1960182196">
      <w:bodyDiv w:val="1"/>
      <w:marLeft w:val="0"/>
      <w:marRight w:val="0"/>
      <w:marTop w:val="0"/>
      <w:marBottom w:val="0"/>
      <w:divBdr>
        <w:top w:val="none" w:sz="0" w:space="0" w:color="auto"/>
        <w:left w:val="none" w:sz="0" w:space="0" w:color="auto"/>
        <w:bottom w:val="none" w:sz="0" w:space="0" w:color="auto"/>
        <w:right w:val="none" w:sz="0" w:space="0" w:color="auto"/>
      </w:divBdr>
    </w:div>
    <w:div w:id="213558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svg"/><Relationship Id="rId26" Type="http://schemas.openxmlformats.org/officeDocument/2006/relationships/image" Target="media/image10.png"/><Relationship Id="rId39" Type="http://schemas.openxmlformats.org/officeDocument/2006/relationships/image" Target="media/image21.svg"/><Relationship Id="rId21" Type="http://schemas.openxmlformats.org/officeDocument/2006/relationships/diagramData" Target="diagrams/data1.xml"/><Relationship Id="rId34" Type="http://schemas.openxmlformats.org/officeDocument/2006/relationships/image" Target="media/image16.png"/><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image" Target="media/image9.svg"/><Relationship Id="rId29" Type="http://schemas.openxmlformats.org/officeDocument/2006/relationships/chart" Target="charts/chart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Colors" Target="diagrams/colors1.xml"/><Relationship Id="rId32" Type="http://schemas.openxmlformats.org/officeDocument/2006/relationships/image" Target="media/image14.png"/><Relationship Id="rId37" Type="http://schemas.openxmlformats.org/officeDocument/2006/relationships/image" Target="media/image19.svg"/><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diagramQuickStyle" Target="diagrams/quickStyle1.xml"/><Relationship Id="rId28" Type="http://schemas.openxmlformats.org/officeDocument/2006/relationships/chart" Target="charts/chart1.xml"/><Relationship Id="rId36" Type="http://schemas.openxmlformats.org/officeDocument/2006/relationships/image" Target="media/image18.png"/><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13.sv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svg"/><Relationship Id="rId22" Type="http://schemas.openxmlformats.org/officeDocument/2006/relationships/diagramLayout" Target="diagrams/layout1.xml"/><Relationship Id="rId27" Type="http://schemas.openxmlformats.org/officeDocument/2006/relationships/image" Target="media/image11.svg"/><Relationship Id="rId30" Type="http://schemas.openxmlformats.org/officeDocument/2006/relationships/image" Target="media/image12.png"/><Relationship Id="rId35" Type="http://schemas.openxmlformats.org/officeDocument/2006/relationships/image" Target="media/image17.svg"/><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6.png"/><Relationship Id="rId25" Type="http://schemas.microsoft.com/office/2007/relationships/diagramDrawing" Target="diagrams/drawing1.xml"/><Relationship Id="rId33" Type="http://schemas.openxmlformats.org/officeDocument/2006/relationships/image" Target="media/image15.svg"/><Relationship Id="rId38" Type="http://schemas.openxmlformats.org/officeDocument/2006/relationships/image" Target="media/image20.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800"/>
              <a:t>1. Alignement</a:t>
            </a:r>
            <a:r>
              <a:rPr lang="en-GB" sz="800" baseline="0"/>
              <a:t> des investissements sur la taxinomie, </a:t>
            </a:r>
            <a:r>
              <a:rPr lang="en-GB" sz="800" b="1" baseline="0"/>
              <a:t>obligations souveraines incluses* </a:t>
            </a:r>
            <a:endParaRPr lang="en-GB" sz="800" b="1"/>
          </a:p>
        </c:rich>
      </c:tx>
      <c:layout>
        <c:manualLayout>
          <c:xMode val="edge"/>
          <c:yMode val="edge"/>
          <c:x val="0.12341975720887147"/>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26409987397266177"/>
          <c:y val="0.16114215022485245"/>
          <c:w val="0.62067451554875752"/>
          <c:h val="0.49102061286925131"/>
        </c:manualLayout>
      </c:layout>
      <c:barChart>
        <c:barDir val="bar"/>
        <c:grouping val="percentStacked"/>
        <c:varyColors val="0"/>
        <c:ser>
          <c:idx val="0"/>
          <c:order val="0"/>
          <c:tx>
            <c:strRef>
              <c:f>Sheet1!$B$1</c:f>
              <c:strCache>
                <c:ptCount val="1"/>
                <c:pt idx="0">
                  <c:v>Aligné taxinomie : Gaz fossile</c:v>
                </c:pt>
              </c:strCache>
            </c:strRef>
          </c:tx>
          <c:spPr>
            <a:solidFill>
              <a:srgbClr val="003300">
                <a:alpha val="50000"/>
              </a:srgbClr>
            </a:solidFill>
            <a:ln w="19050">
              <a:noFill/>
            </a:ln>
            <a:effectLst/>
          </c:spPr>
          <c:invertIfNegative val="0"/>
          <c:dLbls>
            <c:dLbl>
              <c:idx val="0"/>
              <c:layout>
                <c:manualLayout>
                  <c:x val="8.2079558796600505E-2"/>
                  <c:y val="-4.3056237673184145E-2"/>
                </c:manualLayout>
              </c:layout>
              <c:tx>
                <c:rich>
                  <a:bodyPr rot="0" spcFirstLastPara="1" vertOverflow="ellipsis" vert="horz" wrap="square" lIns="38100" tIns="19050" rIns="38100" bIns="19050" anchor="ctr" anchorCtr="1">
                    <a:noAutofit/>
                  </a:bodyPr>
                  <a:lstStyle/>
                  <a:p>
                    <a:pPr>
                      <a:defRPr sz="700" b="0" i="0" u="none" strike="noStrike" kern="1200" baseline="0">
                        <a:solidFill>
                          <a:srgbClr val="003300"/>
                        </a:solidFill>
                        <a:latin typeface="+mn-lt"/>
                        <a:ea typeface="+mn-ea"/>
                        <a:cs typeface="+mn-cs"/>
                      </a:defRPr>
                    </a:pPr>
                    <a:r>
                      <a:rPr lang="en-US">
                        <a:solidFill>
                          <a:srgbClr val="003300"/>
                        </a:solidFill>
                      </a:rPr>
                      <a:t>3.2%</a:t>
                    </a:r>
                  </a:p>
                </c:rich>
              </c:tx>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rgbClr val="0033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5340607731831057"/>
                      <c:h val="7.0165369377967801E-2"/>
                    </c:manualLayout>
                  </c15:layout>
                  <c15:showDataLabelsRange val="0"/>
                </c:ext>
                <c:ext xmlns:c16="http://schemas.microsoft.com/office/drawing/2014/chart" uri="{C3380CC4-5D6E-409C-BE32-E72D297353CC}">
                  <c16:uniqueId val="{00000000-E7B6-4FA7-A9F8-AD3DCE8A16E3}"/>
                </c:ext>
              </c:extLst>
            </c:dLbl>
            <c:dLbl>
              <c:idx val="1"/>
              <c:delete val="1"/>
              <c:extLst>
                <c:ext xmlns:c15="http://schemas.microsoft.com/office/drawing/2012/chart" uri="{CE6537A1-D6FC-4f65-9D91-7224C49458BB}"/>
                <c:ext xmlns:c16="http://schemas.microsoft.com/office/drawing/2014/chart" uri="{C3380CC4-5D6E-409C-BE32-E72D297353CC}">
                  <c16:uniqueId val="{00000001-E7B6-4FA7-A9F8-AD3DCE8A16E3}"/>
                </c:ext>
              </c:extLst>
            </c:dLbl>
            <c:dLbl>
              <c:idx val="2"/>
              <c:layout>
                <c:manualLayout>
                  <c:x val="4.9247606019151846E-2"/>
                  <c:y val="-6.0714400871881215E-2"/>
                </c:manualLayout>
              </c:layout>
              <c:tx>
                <c:rich>
                  <a:bodyPr/>
                  <a:lstStyle/>
                  <a:p>
                    <a:r>
                      <a:rPr lang="en-US">
                        <a:solidFill>
                          <a:sysClr val="windowText" lastClr="000000"/>
                        </a:solidFill>
                      </a:rPr>
                      <a:t>1.5%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7B6-4FA7-A9F8-AD3DCE8A16E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lumMod val="9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003300">
                          <a:alpha val="50196"/>
                        </a:srgbClr>
                      </a:solidFill>
                      <a:round/>
                    </a:ln>
                    <a:effectLst/>
                  </c:spPr>
                </c15:leaderLines>
              </c:ext>
            </c:extLst>
          </c:dLbls>
          <c:cat>
            <c:strRef>
              <c:f>Sheet1!$A$2:$A$4</c:f>
              <c:strCache>
                <c:ptCount val="3"/>
                <c:pt idx="0">
                  <c:v>Dépenses op.</c:v>
                </c:pt>
                <c:pt idx="1">
                  <c:v>CapEx</c:v>
                </c:pt>
                <c:pt idx="2">
                  <c:v>Chiffre d'Affaires</c:v>
                </c:pt>
              </c:strCache>
            </c:strRef>
          </c:cat>
          <c:val>
            <c:numRef>
              <c:f>Sheet1!$B$2:$B$4</c:f>
              <c:numCache>
                <c:formatCode>General</c:formatCode>
                <c:ptCount val="3"/>
                <c:pt idx="0">
                  <c:v>0</c:v>
                </c:pt>
                <c:pt idx="1">
                  <c:v>0</c:v>
                </c:pt>
                <c:pt idx="2">
                  <c:v>0</c:v>
                </c:pt>
              </c:numCache>
            </c:numRef>
          </c:val>
          <c:extLst>
            <c:ext xmlns:c16="http://schemas.microsoft.com/office/drawing/2014/chart" uri="{C3380CC4-5D6E-409C-BE32-E72D297353CC}">
              <c16:uniqueId val="{00000003-E7B6-4FA7-A9F8-AD3DCE8A16E3}"/>
            </c:ext>
          </c:extLst>
        </c:ser>
        <c:ser>
          <c:idx val="1"/>
          <c:order val="1"/>
          <c:tx>
            <c:strRef>
              <c:f>Sheet1!$C$1</c:f>
              <c:strCache>
                <c:ptCount val="1"/>
                <c:pt idx="0">
                  <c:v>Aligné taxinomie : nucléaire</c:v>
                </c:pt>
              </c:strCache>
            </c:strRef>
          </c:tx>
          <c:spPr>
            <a:solidFill>
              <a:srgbClr val="003300">
                <a:alpha val="70000"/>
              </a:srgbClr>
            </a:solidFill>
            <a:ln w="25400" cmpd="sng">
              <a:noFill/>
            </a:ln>
            <a:effectLst/>
          </c:spPr>
          <c:invertIfNegative val="0"/>
          <c:cat>
            <c:strRef>
              <c:f>Sheet1!$A$2:$A$4</c:f>
              <c:strCache>
                <c:ptCount val="3"/>
                <c:pt idx="0">
                  <c:v>Dépenses op.</c:v>
                </c:pt>
                <c:pt idx="1">
                  <c:v>CapEx</c:v>
                </c:pt>
                <c:pt idx="2">
                  <c:v>Chiffre d'Affaires</c:v>
                </c:pt>
              </c:strCache>
            </c:strRef>
          </c:cat>
          <c:val>
            <c:numRef>
              <c:f>Sheet1!$C$2:$C$4</c:f>
              <c:numCache>
                <c:formatCode>General</c:formatCode>
                <c:ptCount val="3"/>
                <c:pt idx="0">
                  <c:v>0</c:v>
                </c:pt>
                <c:pt idx="1">
                  <c:v>0</c:v>
                </c:pt>
                <c:pt idx="2">
                  <c:v>0</c:v>
                </c:pt>
              </c:numCache>
            </c:numRef>
          </c:val>
          <c:extLst>
            <c:ext xmlns:c16="http://schemas.microsoft.com/office/drawing/2014/chart" uri="{C3380CC4-5D6E-409C-BE32-E72D297353CC}">
              <c16:uniqueId val="{00000007-E7B6-4FA7-A9F8-AD3DCE8A16E3}"/>
            </c:ext>
          </c:extLst>
        </c:ser>
        <c:ser>
          <c:idx val="2"/>
          <c:order val="2"/>
          <c:tx>
            <c:strRef>
              <c:f>Sheet1!$D$1</c:f>
              <c:strCache>
                <c:ptCount val="1"/>
                <c:pt idx="0">
                  <c:v>Aligné taxinomie (hors gaz et nucléaire)</c:v>
                </c:pt>
              </c:strCache>
            </c:strRef>
          </c:tx>
          <c:spPr>
            <a:solidFill>
              <a:srgbClr val="003300"/>
            </a:solidFill>
            <a:ln w="19050">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8-E7B6-4FA7-A9F8-AD3DCE8A16E3}"/>
                </c:ext>
              </c:extLst>
            </c:dLbl>
            <c:dLbl>
              <c:idx val="1"/>
              <c:layout>
                <c:manualLayout>
                  <c:x val="4.3775649794801641E-2"/>
                  <c:y val="-4.9140049140049137E-2"/>
                </c:manualLayout>
              </c:layout>
              <c:tx>
                <c:rich>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r>
                      <a:rPr lang="en-US" sz="700" b="0" i="0" u="none" strike="noStrike" kern="1200" baseline="0">
                        <a:solidFill>
                          <a:sysClr val="windowText" lastClr="000000"/>
                        </a:solidFill>
                      </a:rPr>
                      <a:t>4.4%</a:t>
                    </a:r>
                    <a:r>
                      <a:rPr lang="en-US" sz="700" b="0" i="0" u="none" strike="noStrike" kern="1200" baseline="0">
                        <a:solidFill>
                          <a:schemeClr val="bg1"/>
                        </a:solidFill>
                      </a:rPr>
                      <a:t>x%</a:t>
                    </a:r>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E7B6-4FA7-A9F8-AD3DCE8A16E3}"/>
                </c:ext>
              </c:extLst>
            </c:dLbl>
            <c:dLbl>
              <c:idx val="2"/>
              <c:delete val="1"/>
              <c:extLst>
                <c:ext xmlns:c15="http://schemas.microsoft.com/office/drawing/2012/chart" uri="{CE6537A1-D6FC-4f65-9D91-7224C49458BB}"/>
                <c:ext xmlns:c16="http://schemas.microsoft.com/office/drawing/2014/chart" uri="{C3380CC4-5D6E-409C-BE32-E72D297353CC}">
                  <c16:uniqueId val="{0000000A-E7B6-4FA7-A9F8-AD3DCE8A16E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003300"/>
                      </a:solidFill>
                      <a:round/>
                    </a:ln>
                    <a:effectLst/>
                  </c:spPr>
                </c15:leaderLines>
              </c:ext>
            </c:extLst>
          </c:dLbls>
          <c:cat>
            <c:strRef>
              <c:f>Sheet1!$A$2:$A$4</c:f>
              <c:strCache>
                <c:ptCount val="3"/>
                <c:pt idx="0">
                  <c:v>Dépenses op.</c:v>
                </c:pt>
                <c:pt idx="1">
                  <c:v>CapEx</c:v>
                </c:pt>
                <c:pt idx="2">
                  <c:v>Chiffre d'Affaires</c:v>
                </c:pt>
              </c:strCache>
            </c:strRef>
          </c:cat>
          <c:val>
            <c:numRef>
              <c:f>Sheet1!$D$2:$D$4</c:f>
              <c:numCache>
                <c:formatCode>General</c:formatCode>
                <c:ptCount val="3"/>
                <c:pt idx="0">
                  <c:v>3.22</c:v>
                </c:pt>
                <c:pt idx="1">
                  <c:v>4.37</c:v>
                </c:pt>
                <c:pt idx="2">
                  <c:v>1.46</c:v>
                </c:pt>
              </c:numCache>
            </c:numRef>
          </c:val>
          <c:extLst>
            <c:ext xmlns:c16="http://schemas.microsoft.com/office/drawing/2014/chart" uri="{C3380CC4-5D6E-409C-BE32-E72D297353CC}">
              <c16:uniqueId val="{0000000B-E7B6-4FA7-A9F8-AD3DCE8A16E3}"/>
            </c:ext>
          </c:extLst>
        </c:ser>
        <c:ser>
          <c:idx val="3"/>
          <c:order val="3"/>
          <c:tx>
            <c:strRef>
              <c:f>Sheet1!$E$1</c:f>
              <c:strCache>
                <c:ptCount val="1"/>
                <c:pt idx="0">
                  <c:v>Non aligné taxinomie</c:v>
                </c:pt>
              </c:strCache>
            </c:strRef>
          </c:tx>
          <c:spPr>
            <a:solidFill>
              <a:sysClr val="window" lastClr="FFFFFF">
                <a:lumMod val="85000"/>
              </a:sysClr>
            </a:solidFill>
            <a:ln w="19050">
              <a:noFill/>
            </a:ln>
            <a:effectLst/>
          </c:spPr>
          <c:invertIfNegative val="0"/>
          <c:dLbls>
            <c:dLbl>
              <c:idx val="0"/>
              <c:tx>
                <c:rich>
                  <a:bodyPr/>
                  <a:lstStyle/>
                  <a:p>
                    <a:r>
                      <a:rPr lang="en-US"/>
                      <a:t>96.8%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E7B6-4FA7-A9F8-AD3DCE8A16E3}"/>
                </c:ext>
              </c:extLst>
            </c:dLbl>
            <c:dLbl>
              <c:idx val="1"/>
              <c:tx>
                <c:rich>
                  <a:bodyPr/>
                  <a:lstStyle/>
                  <a:p>
                    <a:r>
                      <a:rPr lang="en-US"/>
                      <a:t>95.6%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E7B6-4FA7-A9F8-AD3DCE8A16E3}"/>
                </c:ext>
              </c:extLst>
            </c:dLbl>
            <c:dLbl>
              <c:idx val="2"/>
              <c:tx>
                <c:rich>
                  <a:bodyPr/>
                  <a:lstStyle/>
                  <a:p>
                    <a:r>
                      <a:rPr lang="en-US"/>
                      <a:t>98.5%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E7B6-4FA7-A9F8-AD3DCE8A16E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Dépenses op.</c:v>
                </c:pt>
                <c:pt idx="1">
                  <c:v>CapEx</c:v>
                </c:pt>
                <c:pt idx="2">
                  <c:v>Chiffre d'Affaires</c:v>
                </c:pt>
              </c:strCache>
            </c:strRef>
          </c:cat>
          <c:val>
            <c:numRef>
              <c:f>Sheet1!$E$2:$E$4</c:f>
              <c:numCache>
                <c:formatCode>General</c:formatCode>
                <c:ptCount val="3"/>
                <c:pt idx="0">
                  <c:v>96.78</c:v>
                </c:pt>
                <c:pt idx="1">
                  <c:v>95.63</c:v>
                </c:pt>
                <c:pt idx="2">
                  <c:v>98.54</c:v>
                </c:pt>
              </c:numCache>
            </c:numRef>
          </c:val>
          <c:extLst>
            <c:ext xmlns:c16="http://schemas.microsoft.com/office/drawing/2014/chart" uri="{C3380CC4-5D6E-409C-BE32-E72D297353CC}">
              <c16:uniqueId val="{0000000F-E7B6-4FA7-A9F8-AD3DCE8A16E3}"/>
            </c:ext>
          </c:extLst>
        </c:ser>
        <c:dLbls>
          <c:showLegendKey val="0"/>
          <c:showVal val="0"/>
          <c:showCatName val="0"/>
          <c:showSerName val="0"/>
          <c:showPercent val="0"/>
          <c:showBubbleSize val="0"/>
        </c:dLbls>
        <c:gapWidth val="190"/>
        <c:overlap val="100"/>
        <c:axId val="714658696"/>
        <c:axId val="714659680"/>
      </c:barChart>
      <c:valAx>
        <c:axId val="714659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8696"/>
        <c:crosses val="autoZero"/>
        <c:crossBetween val="between"/>
      </c:valAx>
      <c:catAx>
        <c:axId val="7146586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9680"/>
        <c:crosses val="autoZero"/>
        <c:auto val="1"/>
        <c:lblAlgn val="ctr"/>
        <c:lblOffset val="100"/>
        <c:noMultiLvlLbl val="0"/>
      </c:catAx>
      <c:spPr>
        <a:noFill/>
        <a:ln>
          <a:noFill/>
        </a:ln>
        <a:effectLst/>
      </c:spPr>
    </c:plotArea>
    <c:legend>
      <c:legendPos val="b"/>
      <c:legendEntry>
        <c:idx val="0"/>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3"/>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3.5931363572713468E-2"/>
          <c:y val="0.81459197207228706"/>
          <c:w val="0.87453838448032573"/>
          <c:h val="0.167648411114614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800"/>
              <a:t>2. Taxonomy-alignment of</a:t>
            </a:r>
            <a:r>
              <a:rPr lang="en-GB" sz="800" baseline="0"/>
              <a:t> investments </a:t>
            </a:r>
            <a:r>
              <a:rPr lang="en-GB" sz="800" b="1"/>
              <a:t>excluding</a:t>
            </a:r>
            <a:r>
              <a:rPr lang="en-GB" sz="800" b="1" baseline="0"/>
              <a:t> sovereign bonds*</a:t>
            </a:r>
            <a:endParaRPr lang="en-GB" sz="800" b="1">
              <a:solidFill>
                <a:srgbClr val="FF0000"/>
              </a:solidFill>
            </a:endParaRPr>
          </a:p>
        </c:rich>
      </c:tx>
      <c:layout>
        <c:manualLayout>
          <c:xMode val="edge"/>
          <c:yMode val="edge"/>
          <c:x val="0.15601220910225633"/>
          <c:y val="1.38472190168474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24444919559608966"/>
          <c:y val="0.15326158857008546"/>
          <c:w val="0.64147022351453542"/>
          <c:h val="0.49507715691034598"/>
        </c:manualLayout>
      </c:layout>
      <c:barChart>
        <c:barDir val="bar"/>
        <c:grouping val="percentStacked"/>
        <c:varyColors val="0"/>
        <c:ser>
          <c:idx val="0"/>
          <c:order val="0"/>
          <c:tx>
            <c:strRef>
              <c:f>Sheet1!$B$1</c:f>
              <c:strCache>
                <c:ptCount val="1"/>
                <c:pt idx="0">
                  <c:v>Aligné taxinomie : Gaz fossile</c:v>
                </c:pt>
              </c:strCache>
            </c:strRef>
          </c:tx>
          <c:spPr>
            <a:solidFill>
              <a:srgbClr val="003300">
                <a:alpha val="50000"/>
              </a:srgbClr>
            </a:solidFill>
            <a:ln w="19050">
              <a:noFill/>
            </a:ln>
            <a:effectLst/>
          </c:spPr>
          <c:invertIfNegative val="0"/>
          <c:cat>
            <c:strRef>
              <c:f>Sheet1!$A$2:$A$4</c:f>
              <c:strCache>
                <c:ptCount val="3"/>
                <c:pt idx="0">
                  <c:v>Dépenses op.</c:v>
                </c:pt>
                <c:pt idx="1">
                  <c:v>CapEx</c:v>
                </c:pt>
                <c:pt idx="2">
                  <c:v>Chiffre d'Affaires</c:v>
                </c:pt>
              </c:strCache>
            </c:strRef>
          </c:cat>
          <c:val>
            <c:numRef>
              <c:f>Sheet1!$B$2:$B$4</c:f>
              <c:numCache>
                <c:formatCode>0%</c:formatCode>
                <c:ptCount val="3"/>
                <c:pt idx="0">
                  <c:v>0</c:v>
                </c:pt>
                <c:pt idx="1">
                  <c:v>0</c:v>
                </c:pt>
                <c:pt idx="2">
                  <c:v>0</c:v>
                </c:pt>
              </c:numCache>
            </c:numRef>
          </c:val>
          <c:extLst>
            <c:ext xmlns:c16="http://schemas.microsoft.com/office/drawing/2014/chart" uri="{C3380CC4-5D6E-409C-BE32-E72D297353CC}">
              <c16:uniqueId val="{00000003-389A-4EED-BB07-3F8C73315DA6}"/>
            </c:ext>
          </c:extLst>
        </c:ser>
        <c:ser>
          <c:idx val="1"/>
          <c:order val="1"/>
          <c:tx>
            <c:strRef>
              <c:f>Sheet1!$C$1</c:f>
              <c:strCache>
                <c:ptCount val="1"/>
                <c:pt idx="0">
                  <c:v>Aligné taxinomie : nucléaire</c:v>
                </c:pt>
              </c:strCache>
            </c:strRef>
          </c:tx>
          <c:spPr>
            <a:solidFill>
              <a:srgbClr val="003300">
                <a:alpha val="69804"/>
              </a:srgbClr>
            </a:solidFill>
            <a:ln w="19050">
              <a:noFill/>
            </a:ln>
            <a:effectLst/>
          </c:spPr>
          <c:invertIfNegative val="0"/>
          <c:dLbls>
            <c:dLbl>
              <c:idx val="0"/>
              <c:layout>
                <c:manualLayout>
                  <c:x val="3.1031807602792862E-2"/>
                  <c:y val="-6.006006006006006E-2"/>
                </c:manualLayout>
              </c:layout>
              <c:tx>
                <c:rich>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r>
                      <a:rPr lang="en-US" sz="700">
                        <a:solidFill>
                          <a:sysClr val="windowText" lastClr="000000"/>
                        </a:solidFill>
                      </a:rPr>
                      <a:t>3.2%</a:t>
                    </a:r>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389A-4EED-BB07-3F8C73315DA6}"/>
                </c:ext>
              </c:extLst>
            </c:dLbl>
            <c:dLbl>
              <c:idx val="1"/>
              <c:layout>
                <c:manualLayout>
                  <c:x val="5.1719679337988107E-2"/>
                  <c:y val="-6.5520065520065576E-2"/>
                </c:manualLayout>
              </c:layout>
              <c:tx>
                <c:rich>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r>
                      <a:rPr lang="en-US" sz="700">
                        <a:solidFill>
                          <a:sysClr val="windowText" lastClr="000000"/>
                        </a:solidFill>
                      </a:rPr>
                      <a:t>4.4%</a:t>
                    </a:r>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389A-4EED-BB07-3F8C73315DA6}"/>
                </c:ext>
              </c:extLst>
            </c:dLbl>
            <c:dLbl>
              <c:idx val="2"/>
              <c:layout>
                <c:manualLayout>
                  <c:x val="6.7235583139384533E-2"/>
                  <c:y val="-4.9140049140049137E-2"/>
                </c:manualLayout>
              </c:layout>
              <c:tx>
                <c:rich>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r>
                      <a:rPr lang="en-US" sz="700">
                        <a:solidFill>
                          <a:sysClr val="windowText" lastClr="000000"/>
                        </a:solidFill>
                      </a:rPr>
                      <a:t>1.5%</a:t>
                    </a:r>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389A-4EED-BB07-3F8C73315D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Dépenses op.</c:v>
                </c:pt>
                <c:pt idx="1">
                  <c:v>CapEx</c:v>
                </c:pt>
                <c:pt idx="2">
                  <c:v>Chiffre d'Affaires</c:v>
                </c:pt>
              </c:strCache>
            </c:strRef>
          </c:cat>
          <c:val>
            <c:numRef>
              <c:f>Sheet1!$C$2:$C$4</c:f>
              <c:numCache>
                <c:formatCode>0%</c:formatCode>
                <c:ptCount val="3"/>
                <c:pt idx="0">
                  <c:v>0</c:v>
                </c:pt>
                <c:pt idx="1">
                  <c:v>0</c:v>
                </c:pt>
                <c:pt idx="2">
                  <c:v>0</c:v>
                </c:pt>
              </c:numCache>
            </c:numRef>
          </c:val>
          <c:extLst>
            <c:ext xmlns:c16="http://schemas.microsoft.com/office/drawing/2014/chart" uri="{C3380CC4-5D6E-409C-BE32-E72D297353CC}">
              <c16:uniqueId val="{00000007-389A-4EED-BB07-3F8C73315DA6}"/>
            </c:ext>
          </c:extLst>
        </c:ser>
        <c:ser>
          <c:idx val="2"/>
          <c:order val="2"/>
          <c:tx>
            <c:strRef>
              <c:f>Sheet1!$D$1</c:f>
              <c:strCache>
                <c:ptCount val="1"/>
                <c:pt idx="0">
                  <c:v>Aligné taxinomie (hors gaz et nucléaire)</c:v>
                </c:pt>
              </c:strCache>
            </c:strRef>
          </c:tx>
          <c:spPr>
            <a:solidFill>
              <a:srgbClr val="003300"/>
            </a:solidFill>
            <a:ln w="19050">
              <a:noFill/>
            </a:ln>
            <a:effectLst/>
          </c:spPr>
          <c:invertIfNegative val="0"/>
          <c:cat>
            <c:strRef>
              <c:f>Sheet1!$A$2:$A$4</c:f>
              <c:strCache>
                <c:ptCount val="3"/>
                <c:pt idx="0">
                  <c:v>Dépenses op.</c:v>
                </c:pt>
                <c:pt idx="1">
                  <c:v>CapEx</c:v>
                </c:pt>
                <c:pt idx="2">
                  <c:v>Chiffre d'Affaires</c:v>
                </c:pt>
              </c:strCache>
            </c:strRef>
          </c:cat>
          <c:val>
            <c:numRef>
              <c:f>Sheet1!$D$2:$D$4</c:f>
              <c:numCache>
                <c:formatCode>0%</c:formatCode>
                <c:ptCount val="3"/>
                <c:pt idx="0">
                  <c:v>3.2000000000000001E-2</c:v>
                </c:pt>
                <c:pt idx="1">
                  <c:v>4.3999999999999997E-2</c:v>
                </c:pt>
                <c:pt idx="2">
                  <c:v>1.4999999999999999E-2</c:v>
                </c:pt>
              </c:numCache>
            </c:numRef>
          </c:val>
          <c:extLst>
            <c:ext xmlns:c16="http://schemas.microsoft.com/office/drawing/2014/chart" uri="{C3380CC4-5D6E-409C-BE32-E72D297353CC}">
              <c16:uniqueId val="{0000000B-389A-4EED-BB07-3F8C73315DA6}"/>
            </c:ext>
          </c:extLst>
        </c:ser>
        <c:ser>
          <c:idx val="3"/>
          <c:order val="3"/>
          <c:tx>
            <c:strRef>
              <c:f>Sheet1!$E$1</c:f>
              <c:strCache>
                <c:ptCount val="1"/>
                <c:pt idx="0">
                  <c:v>Non aligné taxinomie</c:v>
                </c:pt>
              </c:strCache>
            </c:strRef>
          </c:tx>
          <c:spPr>
            <a:solidFill>
              <a:sysClr val="window" lastClr="FFFFFF">
                <a:lumMod val="85000"/>
              </a:sysClr>
            </a:solidFill>
            <a:ln w="19050">
              <a:noFill/>
            </a:ln>
            <a:effectLst/>
          </c:spPr>
          <c:invertIfNegative val="0"/>
          <c:dLbls>
            <c:dLbl>
              <c:idx val="0"/>
              <c:tx>
                <c:rich>
                  <a:bodyPr/>
                  <a:lstStyle/>
                  <a:p>
                    <a:r>
                      <a:rPr lang="en-US"/>
                      <a:t>96.8%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389A-4EED-BB07-3F8C73315DA6}"/>
                </c:ext>
              </c:extLst>
            </c:dLbl>
            <c:dLbl>
              <c:idx val="1"/>
              <c:tx>
                <c:rich>
                  <a:bodyPr/>
                  <a:lstStyle/>
                  <a:p>
                    <a:r>
                      <a:rPr lang="en-US"/>
                      <a:t>95.6%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389A-4EED-BB07-3F8C73315DA6}"/>
                </c:ext>
              </c:extLst>
            </c:dLbl>
            <c:dLbl>
              <c:idx val="2"/>
              <c:tx>
                <c:rich>
                  <a:bodyPr/>
                  <a:lstStyle/>
                  <a:p>
                    <a:r>
                      <a:rPr lang="en-US"/>
                      <a:t>98.5%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389A-4EED-BB07-3F8C73315DA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Dépenses op.</c:v>
                </c:pt>
                <c:pt idx="1">
                  <c:v>CapEx</c:v>
                </c:pt>
                <c:pt idx="2">
                  <c:v>Chiffre d'Affaires</c:v>
                </c:pt>
              </c:strCache>
            </c:strRef>
          </c:cat>
          <c:val>
            <c:numRef>
              <c:f>Sheet1!$E$2:$E$4</c:f>
              <c:numCache>
                <c:formatCode>0%</c:formatCode>
                <c:ptCount val="3"/>
                <c:pt idx="0">
                  <c:v>0.96799999999999997</c:v>
                </c:pt>
                <c:pt idx="1">
                  <c:v>0.95599999999999996</c:v>
                </c:pt>
                <c:pt idx="2">
                  <c:v>0.98499999999999999</c:v>
                </c:pt>
              </c:numCache>
            </c:numRef>
          </c:val>
          <c:extLst>
            <c:ext xmlns:c16="http://schemas.microsoft.com/office/drawing/2014/chart" uri="{C3380CC4-5D6E-409C-BE32-E72D297353CC}">
              <c16:uniqueId val="{0000000F-389A-4EED-BB07-3F8C73315DA6}"/>
            </c:ext>
          </c:extLst>
        </c:ser>
        <c:dLbls>
          <c:showLegendKey val="0"/>
          <c:showVal val="0"/>
          <c:showCatName val="0"/>
          <c:showSerName val="0"/>
          <c:showPercent val="0"/>
          <c:showBubbleSize val="0"/>
        </c:dLbls>
        <c:gapWidth val="190"/>
        <c:overlap val="100"/>
        <c:axId val="714658696"/>
        <c:axId val="714659680"/>
      </c:barChart>
      <c:valAx>
        <c:axId val="714659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8696"/>
        <c:crosses val="autoZero"/>
        <c:crossBetween val="between"/>
      </c:valAx>
      <c:catAx>
        <c:axId val="7146586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9680"/>
        <c:crosses val="autoZero"/>
        <c:auto val="1"/>
        <c:lblAlgn val="ctr"/>
        <c:lblOffset val="100"/>
        <c:noMultiLvlLbl val="0"/>
      </c:catAx>
      <c:spPr>
        <a:noFill/>
        <a:ln w="25400">
          <a:noFill/>
        </a:ln>
        <a:effectLst/>
      </c:spPr>
    </c:plotArea>
    <c:legend>
      <c:legendPos val="b"/>
      <c:layout>
        <c:manualLayout>
          <c:xMode val="edge"/>
          <c:yMode val="edge"/>
          <c:x val="4.598164562245855E-3"/>
          <c:y val="0.73344156607289757"/>
          <c:w val="0.84691911571565592"/>
          <c:h val="0.169356995909791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D7E69-ECFA-4C70-B560-BD652BCA4295}" type="doc">
      <dgm:prSet loTypeId="urn:microsoft.com/office/officeart/2009/3/layout/HorizontalOrganizationChart" loCatId="hierarchy" qsTypeId="urn:microsoft.com/office/officeart/2005/8/quickstyle/simple4" qsCatId="simple" csTypeId="urn:microsoft.com/office/officeart/2005/8/colors/accent3_1" csCatId="accent3" phldr="1"/>
      <dgm:spPr/>
      <dgm:t>
        <a:bodyPr/>
        <a:lstStyle/>
        <a:p>
          <a:endParaRPr lang="en-US"/>
        </a:p>
      </dgm:t>
    </dgm:pt>
    <dgm:pt modelId="{99AD0E90-9ED4-41A7-B2A0-DD2CB57AE2D3}">
      <dgm:prSet phldrT="[Text]" custT="1"/>
      <dgm:spPr>
        <a:xfrm>
          <a:off x="939" y="966675"/>
          <a:ext cx="836410" cy="255105"/>
        </a:xfrm>
        <a:prstGeom prst="rect">
          <a:avLst/>
        </a:prstGeom>
        <a:solidFill>
          <a:sysClr val="window" lastClr="FFFFFF">
            <a:lumMod val="85000"/>
          </a:sysClr>
        </a:solidFill>
        <a:ln>
          <a:noFill/>
        </a:ln>
        <a:effectLst/>
      </dgm:spPr>
      <dgm:t>
        <a:bodyPr/>
        <a:lstStyle/>
        <a:p>
          <a:r>
            <a:rPr lang="en-US" sz="700">
              <a:solidFill>
                <a:sysClr val="windowText" lastClr="000000">
                  <a:hueOff val="0"/>
                  <a:satOff val="0"/>
                  <a:lumOff val="0"/>
                  <a:alphaOff val="0"/>
                </a:sysClr>
              </a:solidFill>
              <a:latin typeface="Barlow" panose="00000500000000000000" pitchFamily="2" charset="0"/>
              <a:ea typeface="+mn-ea"/>
              <a:cs typeface="+mn-cs"/>
            </a:rPr>
            <a:t>Investissements</a:t>
          </a:r>
        </a:p>
      </dgm:t>
    </dgm:pt>
    <dgm:pt modelId="{EEB7EF28-5896-42B2-A3B6-D21921A49C97}" type="parTrans" cxnId="{027ECE05-1796-498D-B5D2-2A81071719A3}">
      <dgm:prSet/>
      <dgm:spPr/>
      <dgm:t>
        <a:bodyPr/>
        <a:lstStyle/>
        <a:p>
          <a:endParaRPr lang="en-US"/>
        </a:p>
      </dgm:t>
    </dgm:pt>
    <dgm:pt modelId="{2FFC89C7-397E-4EC8-A787-837301FC3B1D}" type="sibTrans" cxnId="{027ECE05-1796-498D-B5D2-2A81071719A3}">
      <dgm:prSet/>
      <dgm:spPr/>
      <dgm:t>
        <a:bodyPr/>
        <a:lstStyle/>
        <a:p>
          <a:endParaRPr lang="en-GB"/>
        </a:p>
      </dgm:t>
    </dgm:pt>
    <dgm:pt modelId="{68A6FB17-E2CF-4A9E-91DE-90C04A7995CA}">
      <dgm:prSet phldrT="[Text]" custT="1"/>
      <dgm:spPr>
        <a:xfrm>
          <a:off x="1004632" y="1146504"/>
          <a:ext cx="836410" cy="255105"/>
        </a:xfrm>
        <a:prstGeom prst="rect">
          <a:avLst/>
        </a:prstGeom>
        <a:solidFill>
          <a:sysClr val="window" lastClr="FFFFFF">
            <a:lumMod val="85000"/>
          </a:sysClr>
        </a:solidFill>
        <a:ln>
          <a:noFill/>
        </a:ln>
        <a:effectLst/>
      </dgm:spPr>
      <dgm:t>
        <a:bodyPr/>
        <a:lstStyle/>
        <a:p>
          <a:r>
            <a:rPr lang="en-US" sz="700">
              <a:solidFill>
                <a:sysClr val="windowText" lastClr="000000"/>
              </a:solidFill>
              <a:latin typeface="Barlow" panose="00000500000000000000" pitchFamily="2" charset="0"/>
              <a:ea typeface="+mn-ea"/>
              <a:cs typeface="+mn-cs"/>
            </a:rPr>
            <a:t>#2 Autres</a:t>
          </a:r>
        </a:p>
        <a:p>
          <a:r>
            <a:rPr lang="en-US" sz="700">
              <a:solidFill>
                <a:sysClr val="windowText" lastClr="000000"/>
              </a:solidFill>
              <a:latin typeface="Barlow" panose="00000500000000000000" pitchFamily="2" charset="0"/>
              <a:ea typeface="+mn-ea"/>
              <a:cs typeface="+mn-cs"/>
            </a:rPr>
            <a:t>6%</a:t>
          </a:r>
        </a:p>
      </dgm:t>
    </dgm:pt>
    <dgm:pt modelId="{4F8FD65B-707D-4E8A-ACF6-1D393F8B1364}" type="parTrans" cxnId="{D50424B9-12EE-47D7-B182-B8F6A657FD90}">
      <dgm:prSet/>
      <dgm:spPr>
        <a:xfrm>
          <a:off x="837350" y="1094228"/>
          <a:ext cx="167282" cy="179828"/>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C7610497-EE0A-49E6-A3BE-08B8EDC0FBED}" type="sibTrans" cxnId="{D50424B9-12EE-47D7-B182-B8F6A657FD90}">
      <dgm:prSet/>
      <dgm:spPr/>
      <dgm:t>
        <a:bodyPr/>
        <a:lstStyle/>
        <a:p>
          <a:endParaRPr lang="en-GB"/>
        </a:p>
      </dgm:t>
    </dgm:pt>
    <dgm:pt modelId="{6515EA1F-6142-455D-B2EF-4835D4BB4A47}">
      <dgm:prSet phldrT="[Text]" custT="1"/>
      <dgm:spPr>
        <a:xfrm>
          <a:off x="1004632" y="786847"/>
          <a:ext cx="836410" cy="255105"/>
        </a:xfrm>
        <a:prstGeom prst="rect">
          <a:avLst/>
        </a:prstGeom>
        <a:solidFill>
          <a:srgbClr val="009900"/>
        </a:solidFill>
        <a:ln>
          <a:noFill/>
        </a:ln>
        <a:effectLst/>
      </dgm:spPr>
      <dgm:t>
        <a:bodyPr/>
        <a:lstStyle/>
        <a:p>
          <a:r>
            <a:rPr lang="en-US" sz="700">
              <a:solidFill>
                <a:sysClr val="windowText" lastClr="000000"/>
              </a:solidFill>
              <a:latin typeface="Calibri" panose="020F0502020204030204"/>
              <a:ea typeface="+mn-ea"/>
              <a:cs typeface="+mn-cs"/>
            </a:rPr>
            <a:t> </a:t>
          </a:r>
          <a:r>
            <a:rPr lang="en-US" sz="700" b="1">
              <a:solidFill>
                <a:sysClr val="windowText" lastClr="000000"/>
              </a:solidFill>
              <a:latin typeface="Barlow" panose="00000500000000000000" pitchFamily="2" charset="0"/>
              <a:ea typeface="+mn-ea"/>
              <a:cs typeface="+mn-cs"/>
            </a:rPr>
            <a:t>#1</a:t>
          </a:r>
          <a:r>
            <a:rPr lang="en-GB" sz="700" b="1">
              <a:solidFill>
                <a:sysClr val="windowText" lastClr="000000">
                  <a:hueOff val="0"/>
                  <a:satOff val="0"/>
                  <a:lumOff val="0"/>
                  <a:alphaOff val="0"/>
                </a:sysClr>
              </a:solidFill>
              <a:latin typeface="Barlow" panose="00000500000000000000" pitchFamily="2" charset="0"/>
              <a:ea typeface="+mn-ea"/>
              <a:cs typeface="+mn-cs"/>
            </a:rPr>
            <a:t> Alignés sur des caractéristiques E/S</a:t>
          </a:r>
        </a:p>
        <a:p>
          <a:r>
            <a:rPr lang="en-GB" sz="700" b="1">
              <a:solidFill>
                <a:sysClr val="windowText" lastClr="000000">
                  <a:hueOff val="0"/>
                  <a:satOff val="0"/>
                  <a:lumOff val="0"/>
                  <a:alphaOff val="0"/>
                </a:sysClr>
              </a:solidFill>
              <a:latin typeface="Barlow" panose="00000500000000000000" pitchFamily="2" charset="0"/>
              <a:ea typeface="+mn-ea"/>
              <a:cs typeface="+mn-cs"/>
            </a:rPr>
            <a:t>94%</a:t>
          </a:r>
          <a:endParaRPr lang="en-GB" sz="700" b="0">
            <a:solidFill>
              <a:sysClr val="windowText" lastClr="000000">
                <a:hueOff val="0"/>
                <a:satOff val="0"/>
                <a:lumOff val="0"/>
                <a:alphaOff val="0"/>
              </a:sysClr>
            </a:solidFill>
            <a:latin typeface="Barlow" panose="00000500000000000000" pitchFamily="2" charset="0"/>
            <a:ea typeface="+mn-ea"/>
            <a:cs typeface="+mn-cs"/>
          </a:endParaRPr>
        </a:p>
      </dgm:t>
    </dgm:pt>
    <dgm:pt modelId="{1E2F1981-BED9-4230-9246-096F3B342E11}" type="parTrans" cxnId="{5479E03F-8D20-47AE-B915-AB977B18E1CC}">
      <dgm:prSet/>
      <dgm:spPr>
        <a:xfrm>
          <a:off x="837350" y="914400"/>
          <a:ext cx="167282" cy="179828"/>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F0B28F37-B315-49FC-A1EC-BC428E731369}" type="sibTrans" cxnId="{5479E03F-8D20-47AE-B915-AB977B18E1CC}">
      <dgm:prSet/>
      <dgm:spPr/>
      <dgm:t>
        <a:bodyPr/>
        <a:lstStyle/>
        <a:p>
          <a:endParaRPr lang="en-US"/>
        </a:p>
      </dgm:t>
    </dgm:pt>
    <dgm:pt modelId="{65F785A4-4480-4F5A-B944-8B9DCCC5FD35}">
      <dgm:prSet custT="1"/>
      <dgm:spPr>
        <a:xfrm>
          <a:off x="2008326" y="607018"/>
          <a:ext cx="836410" cy="255105"/>
        </a:xfrm>
        <a:prstGeom prst="rect">
          <a:avLst/>
        </a:prstGeom>
        <a:solidFill>
          <a:srgbClr val="49AB74">
            <a:lumMod val="50000"/>
          </a:srgbClr>
        </a:solidFill>
        <a:ln>
          <a:noFill/>
        </a:ln>
        <a:effectLst>
          <a:outerShdw blurRad="40000" dist="23000" dir="5400000" rotWithShape="0">
            <a:srgbClr val="000000">
              <a:alpha val="35000"/>
            </a:srgbClr>
          </a:outerShdw>
        </a:effectLst>
      </dgm:spPr>
      <dgm:t>
        <a:bodyPr/>
        <a:lstStyle/>
        <a:p>
          <a:r>
            <a:rPr lang="en-US" sz="700">
              <a:solidFill>
                <a:sysClr val="window" lastClr="FFFFFF"/>
              </a:solidFill>
              <a:latin typeface="Barlow" panose="00000500000000000000" pitchFamily="2" charset="0"/>
              <a:ea typeface="+mn-ea"/>
              <a:cs typeface="+mn-cs"/>
            </a:rPr>
            <a:t>#1A durables</a:t>
          </a:r>
        </a:p>
        <a:p>
          <a:r>
            <a:rPr lang="en-US" sz="700">
              <a:solidFill>
                <a:sysClr val="window" lastClr="FFFFFF"/>
              </a:solidFill>
              <a:latin typeface="Barlow" panose="00000500000000000000" pitchFamily="2" charset="0"/>
              <a:ea typeface="+mn-ea"/>
              <a:cs typeface="+mn-cs"/>
            </a:rPr>
            <a:t>8%  </a:t>
          </a:r>
        </a:p>
      </dgm:t>
    </dgm:pt>
    <dgm:pt modelId="{C7491156-0DEB-41D7-9E7A-042553EC8DC7}" type="parTrans" cxnId="{8127949F-9586-4912-A80E-8B637A2AB717}">
      <dgm:prSet/>
      <dgm:spPr>
        <a:xfrm>
          <a:off x="1841043" y="734571"/>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B9CA8DF5-B4C0-4258-8F97-E4EB076874C3}" type="sibTrans" cxnId="{8127949F-9586-4912-A80E-8B637A2AB717}">
      <dgm:prSet/>
      <dgm:spPr/>
      <dgm:t>
        <a:bodyPr/>
        <a:lstStyle/>
        <a:p>
          <a:endParaRPr lang="en-US"/>
        </a:p>
      </dgm:t>
    </dgm:pt>
    <dgm:pt modelId="{9C5122B7-4EEE-4491-AAE9-906560592905}">
      <dgm:prSet custT="1"/>
      <dgm:spPr>
        <a:xfrm>
          <a:off x="2008326" y="966675"/>
          <a:ext cx="836410" cy="255105"/>
        </a:xfrm>
        <a:prstGeom prst="rect">
          <a:avLst/>
        </a:prstGeom>
        <a:solidFill>
          <a:schemeClr val="accent6">
            <a:lumMod val="40000"/>
            <a:lumOff val="60000"/>
          </a:schemeClr>
        </a:solidFill>
        <a:ln>
          <a:noFill/>
        </a:ln>
        <a:effectLst>
          <a:outerShdw blurRad="40000" dist="23000" dir="5400000" rotWithShape="0">
            <a:srgbClr val="000000">
              <a:alpha val="35000"/>
            </a:srgbClr>
          </a:outerShdw>
        </a:effectLst>
      </dgm:spPr>
      <dgm:t>
        <a:bodyPr/>
        <a:lstStyle/>
        <a:p>
          <a:r>
            <a:rPr lang="en-US" sz="700">
              <a:solidFill>
                <a:srgbClr val="000000">
                  <a:hueOff val="0"/>
                  <a:satOff val="0"/>
                  <a:lumOff val="0"/>
                  <a:alphaOff val="0"/>
                </a:srgbClr>
              </a:solidFill>
              <a:latin typeface="Calibri"/>
              <a:ea typeface="+mn-ea"/>
              <a:cs typeface="+mn-cs"/>
            </a:rPr>
            <a:t>#1B Autres caractéristiques E/S</a:t>
          </a:r>
        </a:p>
        <a:p>
          <a:r>
            <a:rPr lang="en-US" sz="700">
              <a:solidFill>
                <a:srgbClr val="000000">
                  <a:hueOff val="0"/>
                  <a:satOff val="0"/>
                  <a:lumOff val="0"/>
                  <a:alphaOff val="0"/>
                </a:srgbClr>
              </a:solidFill>
              <a:latin typeface="Calibri"/>
              <a:ea typeface="+mn-ea"/>
              <a:cs typeface="+mn-cs"/>
            </a:rPr>
            <a:t>86%</a:t>
          </a:r>
        </a:p>
      </dgm:t>
    </dgm:pt>
    <dgm:pt modelId="{54F270C4-8BFE-42EC-AB3B-2FE764BA687C}" type="parTrans" cxnId="{00914C84-9408-4402-A00E-E0DD9E25A394}">
      <dgm:prSet/>
      <dgm:spPr>
        <a:xfrm>
          <a:off x="1841043" y="914400"/>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D41ED03B-A546-4565-AD6C-5A779C8D310C}" type="sibTrans" cxnId="{00914C84-9408-4402-A00E-E0DD9E25A394}">
      <dgm:prSet/>
      <dgm:spPr/>
      <dgm:t>
        <a:bodyPr/>
        <a:lstStyle/>
        <a:p>
          <a:endParaRPr lang="en-US"/>
        </a:p>
      </dgm:t>
    </dgm:pt>
    <dgm:pt modelId="{20BEC49B-A74B-4C78-8D26-7C135F866FCB}">
      <dgm:prSet custT="1"/>
      <dgm:spPr>
        <a:xfrm>
          <a:off x="3012019" y="427190"/>
          <a:ext cx="836410" cy="255105"/>
        </a:xfrm>
        <a:prstGeom prst="rect">
          <a:avLst/>
        </a:prstGeom>
        <a:solidFill>
          <a:srgbClr val="003300"/>
        </a:solidFill>
        <a:ln>
          <a:noFill/>
        </a:ln>
        <a:effectLst>
          <a:outerShdw blurRad="40000" dist="23000" dir="5400000" rotWithShape="0">
            <a:srgbClr val="000000">
              <a:alpha val="35000"/>
            </a:srgbClr>
          </a:outerShdw>
        </a:effectLst>
      </dgm:spPr>
      <dgm:t>
        <a:bodyPr/>
        <a:lstStyle/>
        <a:p>
          <a:r>
            <a:rPr lang="en-US" sz="700">
              <a:solidFill>
                <a:sysClr val="window" lastClr="FFFFFF"/>
              </a:solidFill>
              <a:latin typeface="Barlow" panose="00000500000000000000" pitchFamily="2" charset="0"/>
              <a:ea typeface="+mn-ea"/>
              <a:cs typeface="+mn-cs"/>
            </a:rPr>
            <a:t>Alignés Taxinomie</a:t>
          </a:r>
        </a:p>
      </dgm:t>
    </dgm:pt>
    <dgm:pt modelId="{94D47A59-D6E4-4CAA-BE30-C2CA9525B1FA}" type="parTrans" cxnId="{FBE07756-0149-463A-91D6-9E7C82D06CF9}">
      <dgm:prSet/>
      <dgm:spPr>
        <a:xfrm>
          <a:off x="2844737" y="554743"/>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FCFBE287-0A35-423E-941B-C841599E8E90}" type="sibTrans" cxnId="{FBE07756-0149-463A-91D6-9E7C82D06CF9}">
      <dgm:prSet/>
      <dgm:spPr/>
      <dgm:t>
        <a:bodyPr/>
        <a:lstStyle/>
        <a:p>
          <a:endParaRPr lang="en-US"/>
        </a:p>
      </dgm:t>
    </dgm:pt>
    <dgm:pt modelId="{962B190E-B5F6-4ACA-A2D0-9A1FED2F2C35}">
      <dgm:prSet custT="1"/>
      <dgm:spPr>
        <a:xfrm>
          <a:off x="3012019" y="786847"/>
          <a:ext cx="836410" cy="255105"/>
        </a:xfrm>
        <a:prstGeom prst="rect">
          <a:avLst/>
        </a:prstGeom>
        <a:solidFill>
          <a:srgbClr val="008000"/>
        </a:solidFill>
        <a:ln>
          <a:noFill/>
        </a:ln>
        <a:effectLst>
          <a:outerShdw blurRad="40000" dist="23000" dir="5400000" rotWithShape="0">
            <a:srgbClr val="000000">
              <a:alpha val="35000"/>
            </a:srgbClr>
          </a:outerShdw>
        </a:effectLst>
      </dgm:spPr>
      <dgm:t>
        <a:bodyPr/>
        <a:lstStyle/>
        <a:p>
          <a:r>
            <a:rPr lang="en-US" sz="700">
              <a:solidFill>
                <a:schemeClr val="bg1"/>
              </a:solidFill>
              <a:latin typeface="Barlow" panose="00000500000000000000" pitchFamily="2" charset="0"/>
              <a:ea typeface="+mn-ea"/>
              <a:cs typeface="+mn-cs"/>
            </a:rPr>
            <a:t>Autres Environnement</a:t>
          </a:r>
        </a:p>
        <a:p>
          <a:r>
            <a:rPr lang="en-US" sz="700">
              <a:solidFill>
                <a:schemeClr val="bg1"/>
              </a:solidFill>
              <a:latin typeface="Barlow" panose="00000500000000000000" pitchFamily="2" charset="0"/>
              <a:ea typeface="+mn-ea"/>
              <a:cs typeface="+mn-cs"/>
            </a:rPr>
            <a:t>8%</a:t>
          </a:r>
          <a:endParaRPr lang="en-US" sz="900">
            <a:solidFill>
              <a:schemeClr val="bg1"/>
            </a:solidFill>
            <a:latin typeface="Calibri"/>
            <a:ea typeface="+mn-ea"/>
            <a:cs typeface="+mn-cs"/>
          </a:endParaRPr>
        </a:p>
      </dgm:t>
    </dgm:pt>
    <dgm:pt modelId="{0A9D1E10-9DF5-40D0-933A-3B56F2CD45D2}" type="parTrans" cxnId="{B49CAAEA-A748-445D-A19E-6DFFD9412AD8}">
      <dgm:prSet/>
      <dgm:spPr>
        <a:xfrm>
          <a:off x="2844737" y="734571"/>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ECA89D8A-F26C-4644-8D63-3FE190822476}" type="sibTrans" cxnId="{B49CAAEA-A748-445D-A19E-6DFFD9412AD8}">
      <dgm:prSet/>
      <dgm:spPr/>
      <dgm:t>
        <a:bodyPr/>
        <a:lstStyle/>
        <a:p>
          <a:endParaRPr lang="en-US"/>
        </a:p>
      </dgm:t>
    </dgm:pt>
    <dgm:pt modelId="{9648AF14-02D7-4D2B-8EB0-B42FB242E42A}">
      <dgm:prSet custT="1"/>
      <dgm:spPr>
        <a:solidFill>
          <a:schemeClr val="accent1"/>
        </a:solidFill>
      </dgm:spPr>
      <dgm:t>
        <a:bodyPr/>
        <a:lstStyle/>
        <a:p>
          <a:r>
            <a:rPr lang="en-US" sz="700" baseline="0">
              <a:solidFill>
                <a:schemeClr val="bg1"/>
              </a:solidFill>
            </a:rPr>
            <a:t>Social</a:t>
          </a:r>
        </a:p>
      </dgm:t>
    </dgm:pt>
    <dgm:pt modelId="{E0B19779-179E-4AF1-B3C8-3FD1667A1E09}" type="parTrans" cxnId="{8166D8CE-D850-4D5A-B32D-B263EC0611AD}">
      <dgm:prSet/>
      <dgm:spPr/>
      <dgm:t>
        <a:bodyPr/>
        <a:lstStyle/>
        <a:p>
          <a:endParaRPr lang="en-US"/>
        </a:p>
      </dgm:t>
    </dgm:pt>
    <dgm:pt modelId="{3FDA1681-592E-487D-91F6-B4131790047D}" type="sibTrans" cxnId="{8166D8CE-D850-4D5A-B32D-B263EC0611AD}">
      <dgm:prSet/>
      <dgm:spPr/>
      <dgm:t>
        <a:bodyPr/>
        <a:lstStyle/>
        <a:p>
          <a:endParaRPr lang="en-US"/>
        </a:p>
      </dgm:t>
    </dgm:pt>
    <dgm:pt modelId="{5EB9C7DD-C466-4E7F-AAD5-7944FFC10AFD}" type="pres">
      <dgm:prSet presAssocID="{42FD7E69-ECFA-4C70-B560-BD652BCA4295}" presName="hierChild1" presStyleCnt="0">
        <dgm:presLayoutVars>
          <dgm:orgChart val="1"/>
          <dgm:chPref val="1"/>
          <dgm:dir/>
          <dgm:animOne val="branch"/>
          <dgm:animLvl val="lvl"/>
          <dgm:resizeHandles/>
        </dgm:presLayoutVars>
      </dgm:prSet>
      <dgm:spPr/>
    </dgm:pt>
    <dgm:pt modelId="{D897F3CE-DA16-4D02-A05F-920C1C18CB7B}" type="pres">
      <dgm:prSet presAssocID="{99AD0E90-9ED4-41A7-B2A0-DD2CB57AE2D3}" presName="hierRoot1" presStyleCnt="0">
        <dgm:presLayoutVars>
          <dgm:hierBranch val="init"/>
        </dgm:presLayoutVars>
      </dgm:prSet>
      <dgm:spPr/>
    </dgm:pt>
    <dgm:pt modelId="{01E5C407-0D17-43FD-84F5-5113F8AA2573}" type="pres">
      <dgm:prSet presAssocID="{99AD0E90-9ED4-41A7-B2A0-DD2CB57AE2D3}" presName="rootComposite1" presStyleCnt="0"/>
      <dgm:spPr/>
    </dgm:pt>
    <dgm:pt modelId="{BF2153CF-56C5-4B63-AF26-9490B15DFA4F}" type="pres">
      <dgm:prSet presAssocID="{99AD0E90-9ED4-41A7-B2A0-DD2CB57AE2D3}" presName="rootText1" presStyleLbl="node0" presStyleIdx="0" presStyleCnt="1">
        <dgm:presLayoutVars>
          <dgm:chPref val="3"/>
        </dgm:presLayoutVars>
      </dgm:prSet>
      <dgm:spPr/>
    </dgm:pt>
    <dgm:pt modelId="{D86CF308-AAB8-4C47-91D4-0A8565F70547}" type="pres">
      <dgm:prSet presAssocID="{99AD0E90-9ED4-41A7-B2A0-DD2CB57AE2D3}" presName="rootConnector1" presStyleLbl="node1" presStyleIdx="0" presStyleCnt="0"/>
      <dgm:spPr/>
    </dgm:pt>
    <dgm:pt modelId="{76AD6125-64C7-4383-80E4-B36F3ADF4399}" type="pres">
      <dgm:prSet presAssocID="{99AD0E90-9ED4-41A7-B2A0-DD2CB57AE2D3}" presName="hierChild2" presStyleCnt="0"/>
      <dgm:spPr/>
    </dgm:pt>
    <dgm:pt modelId="{EA282787-665B-4D4F-A264-A2E1DB5E187F}" type="pres">
      <dgm:prSet presAssocID="{1E2F1981-BED9-4230-9246-096F3B342E11}" presName="Name64" presStyleLbl="parChTrans1D2" presStyleIdx="0" presStyleCnt="2"/>
      <dgm:spPr/>
    </dgm:pt>
    <dgm:pt modelId="{A4B552FD-9766-4584-8B00-967CDB56742D}" type="pres">
      <dgm:prSet presAssocID="{6515EA1F-6142-455D-B2EF-4835D4BB4A47}" presName="hierRoot2" presStyleCnt="0">
        <dgm:presLayoutVars>
          <dgm:hierBranch val="init"/>
        </dgm:presLayoutVars>
      </dgm:prSet>
      <dgm:spPr/>
    </dgm:pt>
    <dgm:pt modelId="{0F8F5C63-6DEA-4331-A4AF-CA4E3457CAC0}" type="pres">
      <dgm:prSet presAssocID="{6515EA1F-6142-455D-B2EF-4835D4BB4A47}" presName="rootComposite" presStyleCnt="0"/>
      <dgm:spPr/>
    </dgm:pt>
    <dgm:pt modelId="{BD3BAF88-97F0-46F4-AF7C-A396DD664F0D}" type="pres">
      <dgm:prSet presAssocID="{6515EA1F-6142-455D-B2EF-4835D4BB4A47}" presName="rootText" presStyleLbl="node2" presStyleIdx="0" presStyleCnt="2" custScaleY="165860">
        <dgm:presLayoutVars>
          <dgm:chPref val="3"/>
        </dgm:presLayoutVars>
      </dgm:prSet>
      <dgm:spPr/>
    </dgm:pt>
    <dgm:pt modelId="{A1D575D6-1B97-49E3-9270-D063D68EF887}" type="pres">
      <dgm:prSet presAssocID="{6515EA1F-6142-455D-B2EF-4835D4BB4A47}" presName="rootConnector" presStyleLbl="node2" presStyleIdx="0" presStyleCnt="2"/>
      <dgm:spPr/>
    </dgm:pt>
    <dgm:pt modelId="{1E425582-DF9B-4BD4-8644-361C8C8B0DBB}" type="pres">
      <dgm:prSet presAssocID="{6515EA1F-6142-455D-B2EF-4835D4BB4A47}" presName="hierChild4" presStyleCnt="0"/>
      <dgm:spPr/>
    </dgm:pt>
    <dgm:pt modelId="{ECDE60B4-4FF6-4791-8E1B-CD6850182280}" type="pres">
      <dgm:prSet presAssocID="{C7491156-0DEB-41D7-9E7A-042553EC8DC7}" presName="Name64" presStyleLbl="parChTrans1D3" presStyleIdx="0" presStyleCnt="2"/>
      <dgm:spPr/>
    </dgm:pt>
    <dgm:pt modelId="{6AC87C28-C49B-42EB-9CE3-8BAE459E9D11}" type="pres">
      <dgm:prSet presAssocID="{65F785A4-4480-4F5A-B944-8B9DCCC5FD35}" presName="hierRoot2" presStyleCnt="0">
        <dgm:presLayoutVars>
          <dgm:hierBranch val="init"/>
        </dgm:presLayoutVars>
      </dgm:prSet>
      <dgm:spPr/>
    </dgm:pt>
    <dgm:pt modelId="{ECBD81CE-4986-46F7-AEAA-15C1C197F779}" type="pres">
      <dgm:prSet presAssocID="{65F785A4-4480-4F5A-B944-8B9DCCC5FD35}" presName="rootComposite" presStyleCnt="0"/>
      <dgm:spPr/>
    </dgm:pt>
    <dgm:pt modelId="{2ABAC129-FC7B-4227-BCB2-70FD73DB1932}" type="pres">
      <dgm:prSet presAssocID="{65F785A4-4480-4F5A-B944-8B9DCCC5FD35}" presName="rootText" presStyleLbl="node3" presStyleIdx="0" presStyleCnt="2">
        <dgm:presLayoutVars>
          <dgm:chPref val="3"/>
        </dgm:presLayoutVars>
      </dgm:prSet>
      <dgm:spPr/>
    </dgm:pt>
    <dgm:pt modelId="{737BE9E0-EE89-42DC-8299-CDE3004E9DD0}" type="pres">
      <dgm:prSet presAssocID="{65F785A4-4480-4F5A-B944-8B9DCCC5FD35}" presName="rootConnector" presStyleLbl="node3" presStyleIdx="0" presStyleCnt="2"/>
      <dgm:spPr/>
    </dgm:pt>
    <dgm:pt modelId="{B6C9DA55-199C-4443-9BAE-E5B86E375FE6}" type="pres">
      <dgm:prSet presAssocID="{65F785A4-4480-4F5A-B944-8B9DCCC5FD35}" presName="hierChild4" presStyleCnt="0"/>
      <dgm:spPr/>
    </dgm:pt>
    <dgm:pt modelId="{982CB247-2659-4452-829D-492C3795750E}" type="pres">
      <dgm:prSet presAssocID="{94D47A59-D6E4-4CAA-BE30-C2CA9525B1FA}" presName="Name64" presStyleLbl="parChTrans1D4" presStyleIdx="0" presStyleCnt="3"/>
      <dgm:spPr/>
    </dgm:pt>
    <dgm:pt modelId="{A57AE043-C0FE-4AB0-8257-5A34C5A51C9C}" type="pres">
      <dgm:prSet presAssocID="{20BEC49B-A74B-4C78-8D26-7C135F866FCB}" presName="hierRoot2" presStyleCnt="0">
        <dgm:presLayoutVars>
          <dgm:hierBranch val="init"/>
        </dgm:presLayoutVars>
      </dgm:prSet>
      <dgm:spPr/>
    </dgm:pt>
    <dgm:pt modelId="{945BDE78-E8A3-476A-B81A-954DE1F01837}" type="pres">
      <dgm:prSet presAssocID="{20BEC49B-A74B-4C78-8D26-7C135F866FCB}" presName="rootComposite" presStyleCnt="0"/>
      <dgm:spPr/>
    </dgm:pt>
    <dgm:pt modelId="{C363A11D-84A3-47FD-8297-F13C3C10E759}" type="pres">
      <dgm:prSet presAssocID="{20BEC49B-A74B-4C78-8D26-7C135F866FCB}" presName="rootText" presStyleLbl="node4" presStyleIdx="0" presStyleCnt="3">
        <dgm:presLayoutVars>
          <dgm:chPref val="3"/>
        </dgm:presLayoutVars>
      </dgm:prSet>
      <dgm:spPr/>
    </dgm:pt>
    <dgm:pt modelId="{B1F516CD-9675-4745-B666-3E54630FEE6F}" type="pres">
      <dgm:prSet presAssocID="{20BEC49B-A74B-4C78-8D26-7C135F866FCB}" presName="rootConnector" presStyleLbl="node4" presStyleIdx="0" presStyleCnt="3"/>
      <dgm:spPr/>
    </dgm:pt>
    <dgm:pt modelId="{11F012DA-F5EA-4279-BC1D-C01D53CF7DC9}" type="pres">
      <dgm:prSet presAssocID="{20BEC49B-A74B-4C78-8D26-7C135F866FCB}" presName="hierChild4" presStyleCnt="0"/>
      <dgm:spPr/>
    </dgm:pt>
    <dgm:pt modelId="{39770D15-5AFB-4999-872F-5C5954510809}" type="pres">
      <dgm:prSet presAssocID="{20BEC49B-A74B-4C78-8D26-7C135F866FCB}" presName="hierChild5" presStyleCnt="0"/>
      <dgm:spPr/>
    </dgm:pt>
    <dgm:pt modelId="{7E16BD89-363B-4F17-A640-CA313B03BA98}" type="pres">
      <dgm:prSet presAssocID="{0A9D1E10-9DF5-40D0-933A-3B56F2CD45D2}" presName="Name64" presStyleLbl="parChTrans1D4" presStyleIdx="1" presStyleCnt="3"/>
      <dgm:spPr/>
    </dgm:pt>
    <dgm:pt modelId="{5DD3215D-5FCB-4C85-AB08-2DA5ADEE3299}" type="pres">
      <dgm:prSet presAssocID="{962B190E-B5F6-4ACA-A2D0-9A1FED2F2C35}" presName="hierRoot2" presStyleCnt="0">
        <dgm:presLayoutVars>
          <dgm:hierBranch val="init"/>
        </dgm:presLayoutVars>
      </dgm:prSet>
      <dgm:spPr/>
    </dgm:pt>
    <dgm:pt modelId="{56DE0CD9-651B-4816-96FF-4EC270C7C187}" type="pres">
      <dgm:prSet presAssocID="{962B190E-B5F6-4ACA-A2D0-9A1FED2F2C35}" presName="rootComposite" presStyleCnt="0"/>
      <dgm:spPr/>
    </dgm:pt>
    <dgm:pt modelId="{6634806B-6E05-447C-BC1C-3D8916FD50F8}" type="pres">
      <dgm:prSet presAssocID="{962B190E-B5F6-4ACA-A2D0-9A1FED2F2C35}" presName="rootText" presStyleLbl="node4" presStyleIdx="1" presStyleCnt="3">
        <dgm:presLayoutVars>
          <dgm:chPref val="3"/>
        </dgm:presLayoutVars>
      </dgm:prSet>
      <dgm:spPr/>
    </dgm:pt>
    <dgm:pt modelId="{A2AF2536-0FAE-40F6-BE93-EE9AFEF3A3AB}" type="pres">
      <dgm:prSet presAssocID="{962B190E-B5F6-4ACA-A2D0-9A1FED2F2C35}" presName="rootConnector" presStyleLbl="node4" presStyleIdx="1" presStyleCnt="3"/>
      <dgm:spPr/>
    </dgm:pt>
    <dgm:pt modelId="{1318C4A8-4710-4FCD-A888-CABC06B7D62C}" type="pres">
      <dgm:prSet presAssocID="{962B190E-B5F6-4ACA-A2D0-9A1FED2F2C35}" presName="hierChild4" presStyleCnt="0"/>
      <dgm:spPr/>
    </dgm:pt>
    <dgm:pt modelId="{BAC85783-5B09-406A-86E0-A345232A9E97}" type="pres">
      <dgm:prSet presAssocID="{962B190E-B5F6-4ACA-A2D0-9A1FED2F2C35}" presName="hierChild5" presStyleCnt="0"/>
      <dgm:spPr/>
    </dgm:pt>
    <dgm:pt modelId="{C863FE0F-C5B9-40DD-8A11-4387458E8445}" type="pres">
      <dgm:prSet presAssocID="{E0B19779-179E-4AF1-B3C8-3FD1667A1E09}" presName="Name64" presStyleLbl="parChTrans1D4" presStyleIdx="2" presStyleCnt="3"/>
      <dgm:spPr/>
    </dgm:pt>
    <dgm:pt modelId="{C68BE08F-8D54-4A99-9510-FFEDF7E7B8C0}" type="pres">
      <dgm:prSet presAssocID="{9648AF14-02D7-4D2B-8EB0-B42FB242E42A}" presName="hierRoot2" presStyleCnt="0">
        <dgm:presLayoutVars>
          <dgm:hierBranch val="init"/>
        </dgm:presLayoutVars>
      </dgm:prSet>
      <dgm:spPr/>
    </dgm:pt>
    <dgm:pt modelId="{5FCC4384-7784-4AFC-8DA2-3BB2AA62F680}" type="pres">
      <dgm:prSet presAssocID="{9648AF14-02D7-4D2B-8EB0-B42FB242E42A}" presName="rootComposite" presStyleCnt="0"/>
      <dgm:spPr/>
    </dgm:pt>
    <dgm:pt modelId="{C3D169C7-B7B6-4640-A838-17E5B3D56F35}" type="pres">
      <dgm:prSet presAssocID="{9648AF14-02D7-4D2B-8EB0-B42FB242E42A}" presName="rootText" presStyleLbl="node4" presStyleIdx="2" presStyleCnt="3">
        <dgm:presLayoutVars>
          <dgm:chPref val="3"/>
        </dgm:presLayoutVars>
      </dgm:prSet>
      <dgm:spPr/>
    </dgm:pt>
    <dgm:pt modelId="{49C8B166-D3B2-4097-A8BF-667953BDCDB2}" type="pres">
      <dgm:prSet presAssocID="{9648AF14-02D7-4D2B-8EB0-B42FB242E42A}" presName="rootConnector" presStyleLbl="node4" presStyleIdx="2" presStyleCnt="3"/>
      <dgm:spPr/>
    </dgm:pt>
    <dgm:pt modelId="{EE5030FF-F89C-48B2-9422-847BBA3D3895}" type="pres">
      <dgm:prSet presAssocID="{9648AF14-02D7-4D2B-8EB0-B42FB242E42A}" presName="hierChild4" presStyleCnt="0"/>
      <dgm:spPr/>
    </dgm:pt>
    <dgm:pt modelId="{DDB200C9-144D-4C2E-903F-1B070F43B99D}" type="pres">
      <dgm:prSet presAssocID="{9648AF14-02D7-4D2B-8EB0-B42FB242E42A}" presName="hierChild5" presStyleCnt="0"/>
      <dgm:spPr/>
    </dgm:pt>
    <dgm:pt modelId="{91562D29-8282-4BFA-9499-B3FE9611691A}" type="pres">
      <dgm:prSet presAssocID="{65F785A4-4480-4F5A-B944-8B9DCCC5FD35}" presName="hierChild5" presStyleCnt="0"/>
      <dgm:spPr/>
    </dgm:pt>
    <dgm:pt modelId="{36F580C4-5606-4E28-9AE2-74A5D43E1140}" type="pres">
      <dgm:prSet presAssocID="{54F270C4-8BFE-42EC-AB3B-2FE764BA687C}" presName="Name64" presStyleLbl="parChTrans1D3" presStyleIdx="1" presStyleCnt="2"/>
      <dgm:spPr/>
    </dgm:pt>
    <dgm:pt modelId="{AE67FEE0-8334-45CF-A5F3-A4BB22A1A3C6}" type="pres">
      <dgm:prSet presAssocID="{9C5122B7-4EEE-4491-AAE9-906560592905}" presName="hierRoot2" presStyleCnt="0">
        <dgm:presLayoutVars>
          <dgm:hierBranch val="init"/>
        </dgm:presLayoutVars>
      </dgm:prSet>
      <dgm:spPr/>
    </dgm:pt>
    <dgm:pt modelId="{6A2D148C-FE76-4953-B1BA-04CF8657121C}" type="pres">
      <dgm:prSet presAssocID="{9C5122B7-4EEE-4491-AAE9-906560592905}" presName="rootComposite" presStyleCnt="0"/>
      <dgm:spPr/>
    </dgm:pt>
    <dgm:pt modelId="{4CF28638-23C7-4EF0-A222-32B0A78A4C6D}" type="pres">
      <dgm:prSet presAssocID="{9C5122B7-4EEE-4491-AAE9-906560592905}" presName="rootText" presStyleLbl="node3" presStyleIdx="1" presStyleCnt="2" custScaleY="216231" custLinFactNeighborX="8098" custLinFactNeighborY="-5310">
        <dgm:presLayoutVars>
          <dgm:chPref val="3"/>
        </dgm:presLayoutVars>
      </dgm:prSet>
      <dgm:spPr/>
    </dgm:pt>
    <dgm:pt modelId="{771B076C-06FB-4B34-820B-55B9E19C3563}" type="pres">
      <dgm:prSet presAssocID="{9C5122B7-4EEE-4491-AAE9-906560592905}" presName="rootConnector" presStyleLbl="node3" presStyleIdx="1" presStyleCnt="2"/>
      <dgm:spPr/>
    </dgm:pt>
    <dgm:pt modelId="{4713A18A-1D4D-44D3-B551-F673AF1E227C}" type="pres">
      <dgm:prSet presAssocID="{9C5122B7-4EEE-4491-AAE9-906560592905}" presName="hierChild4" presStyleCnt="0"/>
      <dgm:spPr/>
    </dgm:pt>
    <dgm:pt modelId="{B84EC7CD-5203-48A6-8F8B-64E12F954374}" type="pres">
      <dgm:prSet presAssocID="{9C5122B7-4EEE-4491-AAE9-906560592905}" presName="hierChild5" presStyleCnt="0"/>
      <dgm:spPr/>
    </dgm:pt>
    <dgm:pt modelId="{6272FA48-419C-4320-9F60-B5EFC69157B7}" type="pres">
      <dgm:prSet presAssocID="{6515EA1F-6142-455D-B2EF-4835D4BB4A47}" presName="hierChild5" presStyleCnt="0"/>
      <dgm:spPr/>
    </dgm:pt>
    <dgm:pt modelId="{450D790E-3B76-41A2-90A1-5C4F3AF7870F}" type="pres">
      <dgm:prSet presAssocID="{4F8FD65B-707D-4E8A-ACF6-1D393F8B1364}" presName="Name64" presStyleLbl="parChTrans1D2" presStyleIdx="1" presStyleCnt="2"/>
      <dgm:spPr/>
    </dgm:pt>
    <dgm:pt modelId="{C795CFA2-6425-4CCA-B36E-58EA0234C495}" type="pres">
      <dgm:prSet presAssocID="{68A6FB17-E2CF-4A9E-91DE-90C04A7995CA}" presName="hierRoot2" presStyleCnt="0">
        <dgm:presLayoutVars>
          <dgm:hierBranch val="init"/>
        </dgm:presLayoutVars>
      </dgm:prSet>
      <dgm:spPr/>
    </dgm:pt>
    <dgm:pt modelId="{B05ADB36-1C95-4491-BAEF-FB3CDBA3B7B7}" type="pres">
      <dgm:prSet presAssocID="{68A6FB17-E2CF-4A9E-91DE-90C04A7995CA}" presName="rootComposite" presStyleCnt="0"/>
      <dgm:spPr/>
    </dgm:pt>
    <dgm:pt modelId="{226B17C5-6474-4423-A47F-CFC1D1F36659}" type="pres">
      <dgm:prSet presAssocID="{68A6FB17-E2CF-4A9E-91DE-90C04A7995CA}" presName="rootText" presStyleLbl="node2" presStyleIdx="1" presStyleCnt="2">
        <dgm:presLayoutVars>
          <dgm:chPref val="3"/>
        </dgm:presLayoutVars>
      </dgm:prSet>
      <dgm:spPr/>
    </dgm:pt>
    <dgm:pt modelId="{3A4E0835-0A25-4346-88E1-078BC09B81ED}" type="pres">
      <dgm:prSet presAssocID="{68A6FB17-E2CF-4A9E-91DE-90C04A7995CA}" presName="rootConnector" presStyleLbl="node2" presStyleIdx="1" presStyleCnt="2"/>
      <dgm:spPr/>
    </dgm:pt>
    <dgm:pt modelId="{DAC5C5F9-2127-4D3E-A36C-B5912BA9D8FD}" type="pres">
      <dgm:prSet presAssocID="{68A6FB17-E2CF-4A9E-91DE-90C04A7995CA}" presName="hierChild4" presStyleCnt="0"/>
      <dgm:spPr/>
    </dgm:pt>
    <dgm:pt modelId="{989DB5EF-AA1E-4322-B8B8-210E322B606C}" type="pres">
      <dgm:prSet presAssocID="{68A6FB17-E2CF-4A9E-91DE-90C04A7995CA}" presName="hierChild5" presStyleCnt="0"/>
      <dgm:spPr/>
    </dgm:pt>
    <dgm:pt modelId="{0E2A78DB-55FE-4D30-9E34-687B4D6F7EF6}" type="pres">
      <dgm:prSet presAssocID="{99AD0E90-9ED4-41A7-B2A0-DD2CB57AE2D3}" presName="hierChild3" presStyleCnt="0"/>
      <dgm:spPr/>
    </dgm:pt>
  </dgm:ptLst>
  <dgm:cxnLst>
    <dgm:cxn modelId="{027ECE05-1796-498D-B5D2-2A81071719A3}" srcId="{42FD7E69-ECFA-4C70-B560-BD652BCA4295}" destId="{99AD0E90-9ED4-41A7-B2A0-DD2CB57AE2D3}" srcOrd="0" destOrd="0" parTransId="{EEB7EF28-5896-42B2-A3B6-D21921A49C97}" sibTransId="{2FFC89C7-397E-4EC8-A787-837301FC3B1D}"/>
    <dgm:cxn modelId="{527A4610-21B2-4EBA-9A38-E68F946D14D7}" type="presOf" srcId="{99AD0E90-9ED4-41A7-B2A0-DD2CB57AE2D3}" destId="{D86CF308-AAB8-4C47-91D4-0A8565F70547}" srcOrd="1" destOrd="0" presId="urn:microsoft.com/office/officeart/2009/3/layout/HorizontalOrganizationChart"/>
    <dgm:cxn modelId="{ADF86C16-FD9A-4DC9-9BD2-962C9A70D814}" type="presOf" srcId="{C7491156-0DEB-41D7-9E7A-042553EC8DC7}" destId="{ECDE60B4-4FF6-4791-8E1B-CD6850182280}" srcOrd="0" destOrd="0" presId="urn:microsoft.com/office/officeart/2009/3/layout/HorizontalOrganizationChart"/>
    <dgm:cxn modelId="{48F7251B-1167-436A-BF61-47D9DE1A0C18}" type="presOf" srcId="{68A6FB17-E2CF-4A9E-91DE-90C04A7995CA}" destId="{3A4E0835-0A25-4346-88E1-078BC09B81ED}" srcOrd="1" destOrd="0" presId="urn:microsoft.com/office/officeart/2009/3/layout/HorizontalOrganizationChart"/>
    <dgm:cxn modelId="{4AB0452C-536A-499F-87B3-6DCD7C8EF5E3}" type="presOf" srcId="{65F785A4-4480-4F5A-B944-8B9DCCC5FD35}" destId="{2ABAC129-FC7B-4227-BCB2-70FD73DB1932}" srcOrd="0" destOrd="0" presId="urn:microsoft.com/office/officeart/2009/3/layout/HorizontalOrganizationChart"/>
    <dgm:cxn modelId="{3DC3072F-AF6C-488B-B1E7-1E18F18CD3D4}" type="presOf" srcId="{68A6FB17-E2CF-4A9E-91DE-90C04A7995CA}" destId="{226B17C5-6474-4423-A47F-CFC1D1F36659}" srcOrd="0" destOrd="0" presId="urn:microsoft.com/office/officeart/2009/3/layout/HorizontalOrganizationChart"/>
    <dgm:cxn modelId="{D04AFF35-787A-405D-AD70-F66132D5C542}" type="presOf" srcId="{9C5122B7-4EEE-4491-AAE9-906560592905}" destId="{4CF28638-23C7-4EF0-A222-32B0A78A4C6D}" srcOrd="0" destOrd="0" presId="urn:microsoft.com/office/officeart/2009/3/layout/HorizontalOrganizationChart"/>
    <dgm:cxn modelId="{9F7CA33A-51FE-40D3-9E57-4C7224C0AFAC}" type="presOf" srcId="{54F270C4-8BFE-42EC-AB3B-2FE764BA687C}" destId="{36F580C4-5606-4E28-9AE2-74A5D43E1140}" srcOrd="0" destOrd="0" presId="urn:microsoft.com/office/officeart/2009/3/layout/HorizontalOrganizationChart"/>
    <dgm:cxn modelId="{5479E03F-8D20-47AE-B915-AB977B18E1CC}" srcId="{99AD0E90-9ED4-41A7-B2A0-DD2CB57AE2D3}" destId="{6515EA1F-6142-455D-B2EF-4835D4BB4A47}" srcOrd="0" destOrd="0" parTransId="{1E2F1981-BED9-4230-9246-096F3B342E11}" sibTransId="{F0B28F37-B315-49FC-A1EC-BC428E731369}"/>
    <dgm:cxn modelId="{9451BD5D-E27E-4523-9C35-963AD9B1B8B6}" type="presOf" srcId="{6515EA1F-6142-455D-B2EF-4835D4BB4A47}" destId="{BD3BAF88-97F0-46F4-AF7C-A396DD664F0D}" srcOrd="0" destOrd="0" presId="urn:microsoft.com/office/officeart/2009/3/layout/HorizontalOrganizationChart"/>
    <dgm:cxn modelId="{D36F6D44-0349-4FD6-889A-E0DE738E0B04}" type="presOf" srcId="{9C5122B7-4EEE-4491-AAE9-906560592905}" destId="{771B076C-06FB-4B34-820B-55B9E19C3563}" srcOrd="1" destOrd="0" presId="urn:microsoft.com/office/officeart/2009/3/layout/HorizontalOrganizationChart"/>
    <dgm:cxn modelId="{FDA77E64-C9DD-403E-8B85-99A969714133}" type="presOf" srcId="{99AD0E90-9ED4-41A7-B2A0-DD2CB57AE2D3}" destId="{BF2153CF-56C5-4B63-AF26-9490B15DFA4F}" srcOrd="0" destOrd="0" presId="urn:microsoft.com/office/officeart/2009/3/layout/HorizontalOrganizationChart"/>
    <dgm:cxn modelId="{54D55F68-8297-48F2-9D8D-8D7F12CFB1B5}" type="presOf" srcId="{0A9D1E10-9DF5-40D0-933A-3B56F2CD45D2}" destId="{7E16BD89-363B-4F17-A640-CA313B03BA98}" srcOrd="0" destOrd="0" presId="urn:microsoft.com/office/officeart/2009/3/layout/HorizontalOrganizationChart"/>
    <dgm:cxn modelId="{A917496D-A891-4036-A53C-03F123088434}" type="presOf" srcId="{94D47A59-D6E4-4CAA-BE30-C2CA9525B1FA}" destId="{982CB247-2659-4452-829D-492C3795750E}" srcOrd="0" destOrd="0" presId="urn:microsoft.com/office/officeart/2009/3/layout/HorizontalOrganizationChart"/>
    <dgm:cxn modelId="{0ACD7D70-0770-499B-8433-0781D4D9B558}" type="presOf" srcId="{20BEC49B-A74B-4C78-8D26-7C135F866FCB}" destId="{B1F516CD-9675-4745-B666-3E54630FEE6F}" srcOrd="1" destOrd="0" presId="urn:microsoft.com/office/officeart/2009/3/layout/HorizontalOrganizationChart"/>
    <dgm:cxn modelId="{077C2C71-055E-438D-84A1-07DC8974FF1D}" type="presOf" srcId="{20BEC49B-A74B-4C78-8D26-7C135F866FCB}" destId="{C363A11D-84A3-47FD-8297-F13C3C10E759}" srcOrd="0" destOrd="0" presId="urn:microsoft.com/office/officeart/2009/3/layout/HorizontalOrganizationChart"/>
    <dgm:cxn modelId="{FBE07756-0149-463A-91D6-9E7C82D06CF9}" srcId="{65F785A4-4480-4F5A-B944-8B9DCCC5FD35}" destId="{20BEC49B-A74B-4C78-8D26-7C135F866FCB}" srcOrd="0" destOrd="0" parTransId="{94D47A59-D6E4-4CAA-BE30-C2CA9525B1FA}" sibTransId="{FCFBE287-0A35-423E-941B-C841599E8E90}"/>
    <dgm:cxn modelId="{87DAD778-449B-40ED-9102-E3EF410CEB64}" type="presOf" srcId="{6515EA1F-6142-455D-B2EF-4835D4BB4A47}" destId="{A1D575D6-1B97-49E3-9270-D063D68EF887}" srcOrd="1" destOrd="0" presId="urn:microsoft.com/office/officeart/2009/3/layout/HorizontalOrganizationChart"/>
    <dgm:cxn modelId="{A94AB87C-ACD9-42DD-A3A8-94FFD0CA551C}" type="presOf" srcId="{962B190E-B5F6-4ACA-A2D0-9A1FED2F2C35}" destId="{A2AF2536-0FAE-40F6-BE93-EE9AFEF3A3AB}" srcOrd="1" destOrd="0" presId="urn:microsoft.com/office/officeart/2009/3/layout/HorizontalOrganizationChart"/>
    <dgm:cxn modelId="{1375697F-D03C-427E-8CDC-E72FB0BEB8FE}" type="presOf" srcId="{962B190E-B5F6-4ACA-A2D0-9A1FED2F2C35}" destId="{6634806B-6E05-447C-BC1C-3D8916FD50F8}" srcOrd="0" destOrd="0" presId="urn:microsoft.com/office/officeart/2009/3/layout/HorizontalOrganizationChart"/>
    <dgm:cxn modelId="{00914C84-9408-4402-A00E-E0DD9E25A394}" srcId="{6515EA1F-6142-455D-B2EF-4835D4BB4A47}" destId="{9C5122B7-4EEE-4491-AAE9-906560592905}" srcOrd="1" destOrd="0" parTransId="{54F270C4-8BFE-42EC-AB3B-2FE764BA687C}" sibTransId="{D41ED03B-A546-4565-AD6C-5A779C8D310C}"/>
    <dgm:cxn modelId="{7CA9B497-C889-47C3-B33F-40827FF1A611}" type="presOf" srcId="{1E2F1981-BED9-4230-9246-096F3B342E11}" destId="{EA282787-665B-4D4F-A264-A2E1DB5E187F}" srcOrd="0" destOrd="0" presId="urn:microsoft.com/office/officeart/2009/3/layout/HorizontalOrganizationChart"/>
    <dgm:cxn modelId="{8127949F-9586-4912-A80E-8B637A2AB717}" srcId="{6515EA1F-6142-455D-B2EF-4835D4BB4A47}" destId="{65F785A4-4480-4F5A-B944-8B9DCCC5FD35}" srcOrd="0" destOrd="0" parTransId="{C7491156-0DEB-41D7-9E7A-042553EC8DC7}" sibTransId="{B9CA8DF5-B4C0-4258-8F97-E4EB076874C3}"/>
    <dgm:cxn modelId="{BE2D33A7-2EAC-420B-A18F-4E9E947E1863}" type="presOf" srcId="{42FD7E69-ECFA-4C70-B560-BD652BCA4295}" destId="{5EB9C7DD-C466-4E7F-AAD5-7944FFC10AFD}" srcOrd="0" destOrd="0" presId="urn:microsoft.com/office/officeart/2009/3/layout/HorizontalOrganizationChart"/>
    <dgm:cxn modelId="{A74B72B0-4336-479E-B123-E569BF25E738}" type="presOf" srcId="{65F785A4-4480-4F5A-B944-8B9DCCC5FD35}" destId="{737BE9E0-EE89-42DC-8299-CDE3004E9DD0}" srcOrd="1" destOrd="0" presId="urn:microsoft.com/office/officeart/2009/3/layout/HorizontalOrganizationChart"/>
    <dgm:cxn modelId="{422DCFB5-93AA-4B2E-B2F9-E436FFDCFCC3}" type="presOf" srcId="{E0B19779-179E-4AF1-B3C8-3FD1667A1E09}" destId="{C863FE0F-C5B9-40DD-8A11-4387458E8445}" srcOrd="0" destOrd="0" presId="urn:microsoft.com/office/officeart/2009/3/layout/HorizontalOrganizationChart"/>
    <dgm:cxn modelId="{D50424B9-12EE-47D7-B182-B8F6A657FD90}" srcId="{99AD0E90-9ED4-41A7-B2A0-DD2CB57AE2D3}" destId="{68A6FB17-E2CF-4A9E-91DE-90C04A7995CA}" srcOrd="1" destOrd="0" parTransId="{4F8FD65B-707D-4E8A-ACF6-1D393F8B1364}" sibTransId="{C7610497-EE0A-49E6-A3BE-08B8EDC0FBED}"/>
    <dgm:cxn modelId="{8166D8CE-D850-4D5A-B32D-B263EC0611AD}" srcId="{65F785A4-4480-4F5A-B944-8B9DCCC5FD35}" destId="{9648AF14-02D7-4D2B-8EB0-B42FB242E42A}" srcOrd="2" destOrd="0" parTransId="{E0B19779-179E-4AF1-B3C8-3FD1667A1E09}" sibTransId="{3FDA1681-592E-487D-91F6-B4131790047D}"/>
    <dgm:cxn modelId="{A56F4CD8-4EB2-46FD-BAD0-8EDC09C4CCA8}" type="presOf" srcId="{9648AF14-02D7-4D2B-8EB0-B42FB242E42A}" destId="{49C8B166-D3B2-4097-A8BF-667953BDCDB2}" srcOrd="1" destOrd="0" presId="urn:microsoft.com/office/officeart/2009/3/layout/HorizontalOrganizationChart"/>
    <dgm:cxn modelId="{4A43E9E0-9631-4D97-BFB5-C7EA9924BFF5}" type="presOf" srcId="{9648AF14-02D7-4D2B-8EB0-B42FB242E42A}" destId="{C3D169C7-B7B6-4640-A838-17E5B3D56F35}" srcOrd="0" destOrd="0" presId="urn:microsoft.com/office/officeart/2009/3/layout/HorizontalOrganizationChart"/>
    <dgm:cxn modelId="{B49CAAEA-A748-445D-A19E-6DFFD9412AD8}" srcId="{65F785A4-4480-4F5A-B944-8B9DCCC5FD35}" destId="{962B190E-B5F6-4ACA-A2D0-9A1FED2F2C35}" srcOrd="1" destOrd="0" parTransId="{0A9D1E10-9DF5-40D0-933A-3B56F2CD45D2}" sibTransId="{ECA89D8A-F26C-4644-8D63-3FE190822476}"/>
    <dgm:cxn modelId="{F6B194EB-B87D-4E90-8EFE-0327CB62A57D}" type="presOf" srcId="{4F8FD65B-707D-4E8A-ACF6-1D393F8B1364}" destId="{450D790E-3B76-41A2-90A1-5C4F3AF7870F}" srcOrd="0" destOrd="0" presId="urn:microsoft.com/office/officeart/2009/3/layout/HorizontalOrganizationChart"/>
    <dgm:cxn modelId="{57A95A4C-305E-4794-9ABB-1B54DDF51815}" type="presParOf" srcId="{5EB9C7DD-C466-4E7F-AAD5-7944FFC10AFD}" destId="{D897F3CE-DA16-4D02-A05F-920C1C18CB7B}" srcOrd="0" destOrd="0" presId="urn:microsoft.com/office/officeart/2009/3/layout/HorizontalOrganizationChart"/>
    <dgm:cxn modelId="{524BDD26-A956-456C-A20B-CB676193FF10}" type="presParOf" srcId="{D897F3CE-DA16-4D02-A05F-920C1C18CB7B}" destId="{01E5C407-0D17-43FD-84F5-5113F8AA2573}" srcOrd="0" destOrd="0" presId="urn:microsoft.com/office/officeart/2009/3/layout/HorizontalOrganizationChart"/>
    <dgm:cxn modelId="{DB5E1A7D-A219-4962-B0C6-822E82F8028B}" type="presParOf" srcId="{01E5C407-0D17-43FD-84F5-5113F8AA2573}" destId="{BF2153CF-56C5-4B63-AF26-9490B15DFA4F}" srcOrd="0" destOrd="0" presId="urn:microsoft.com/office/officeart/2009/3/layout/HorizontalOrganizationChart"/>
    <dgm:cxn modelId="{CED71401-0A1C-4E8A-B47C-2943273E950C}" type="presParOf" srcId="{01E5C407-0D17-43FD-84F5-5113F8AA2573}" destId="{D86CF308-AAB8-4C47-91D4-0A8565F70547}" srcOrd="1" destOrd="0" presId="urn:microsoft.com/office/officeart/2009/3/layout/HorizontalOrganizationChart"/>
    <dgm:cxn modelId="{B71C1FF3-1CFF-4F5B-834A-A96F41791781}" type="presParOf" srcId="{D897F3CE-DA16-4D02-A05F-920C1C18CB7B}" destId="{76AD6125-64C7-4383-80E4-B36F3ADF4399}" srcOrd="1" destOrd="0" presId="urn:microsoft.com/office/officeart/2009/3/layout/HorizontalOrganizationChart"/>
    <dgm:cxn modelId="{102A8DD2-09FF-4511-B3E5-4BC008EA3C12}" type="presParOf" srcId="{76AD6125-64C7-4383-80E4-B36F3ADF4399}" destId="{EA282787-665B-4D4F-A264-A2E1DB5E187F}" srcOrd="0" destOrd="0" presId="urn:microsoft.com/office/officeart/2009/3/layout/HorizontalOrganizationChart"/>
    <dgm:cxn modelId="{A7E506D8-05DC-4D66-8AB6-AF51B7F199F6}" type="presParOf" srcId="{76AD6125-64C7-4383-80E4-B36F3ADF4399}" destId="{A4B552FD-9766-4584-8B00-967CDB56742D}" srcOrd="1" destOrd="0" presId="urn:microsoft.com/office/officeart/2009/3/layout/HorizontalOrganizationChart"/>
    <dgm:cxn modelId="{0CAA31E5-0D28-4BA5-8318-E44722E731C0}" type="presParOf" srcId="{A4B552FD-9766-4584-8B00-967CDB56742D}" destId="{0F8F5C63-6DEA-4331-A4AF-CA4E3457CAC0}" srcOrd="0" destOrd="0" presId="urn:microsoft.com/office/officeart/2009/3/layout/HorizontalOrganizationChart"/>
    <dgm:cxn modelId="{4AA2CE25-AA49-412A-AB07-E749C7BEA64B}" type="presParOf" srcId="{0F8F5C63-6DEA-4331-A4AF-CA4E3457CAC0}" destId="{BD3BAF88-97F0-46F4-AF7C-A396DD664F0D}" srcOrd="0" destOrd="0" presId="urn:microsoft.com/office/officeart/2009/3/layout/HorizontalOrganizationChart"/>
    <dgm:cxn modelId="{CFBD9D3B-78F6-4580-8C52-A7193DE5E570}" type="presParOf" srcId="{0F8F5C63-6DEA-4331-A4AF-CA4E3457CAC0}" destId="{A1D575D6-1B97-49E3-9270-D063D68EF887}" srcOrd="1" destOrd="0" presId="urn:microsoft.com/office/officeart/2009/3/layout/HorizontalOrganizationChart"/>
    <dgm:cxn modelId="{87CE4A42-D028-4341-A529-AFD7FFC83DF8}" type="presParOf" srcId="{A4B552FD-9766-4584-8B00-967CDB56742D}" destId="{1E425582-DF9B-4BD4-8644-361C8C8B0DBB}" srcOrd="1" destOrd="0" presId="urn:microsoft.com/office/officeart/2009/3/layout/HorizontalOrganizationChart"/>
    <dgm:cxn modelId="{E866237A-734F-42EC-A3FB-B88FD97296A0}" type="presParOf" srcId="{1E425582-DF9B-4BD4-8644-361C8C8B0DBB}" destId="{ECDE60B4-4FF6-4791-8E1B-CD6850182280}" srcOrd="0" destOrd="0" presId="urn:microsoft.com/office/officeart/2009/3/layout/HorizontalOrganizationChart"/>
    <dgm:cxn modelId="{F2A3B151-4466-4F16-B6CF-0CAF84D007A7}" type="presParOf" srcId="{1E425582-DF9B-4BD4-8644-361C8C8B0DBB}" destId="{6AC87C28-C49B-42EB-9CE3-8BAE459E9D11}" srcOrd="1" destOrd="0" presId="urn:microsoft.com/office/officeart/2009/3/layout/HorizontalOrganizationChart"/>
    <dgm:cxn modelId="{2CB4FCC7-6FDB-42FE-A8EC-FD5986220295}" type="presParOf" srcId="{6AC87C28-C49B-42EB-9CE3-8BAE459E9D11}" destId="{ECBD81CE-4986-46F7-AEAA-15C1C197F779}" srcOrd="0" destOrd="0" presId="urn:microsoft.com/office/officeart/2009/3/layout/HorizontalOrganizationChart"/>
    <dgm:cxn modelId="{1FBF5AF5-BB04-46B5-A01F-477E20A72D76}" type="presParOf" srcId="{ECBD81CE-4986-46F7-AEAA-15C1C197F779}" destId="{2ABAC129-FC7B-4227-BCB2-70FD73DB1932}" srcOrd="0" destOrd="0" presId="urn:microsoft.com/office/officeart/2009/3/layout/HorizontalOrganizationChart"/>
    <dgm:cxn modelId="{991691F0-7388-4DEF-879A-457D20D197B1}" type="presParOf" srcId="{ECBD81CE-4986-46F7-AEAA-15C1C197F779}" destId="{737BE9E0-EE89-42DC-8299-CDE3004E9DD0}" srcOrd="1" destOrd="0" presId="urn:microsoft.com/office/officeart/2009/3/layout/HorizontalOrganizationChart"/>
    <dgm:cxn modelId="{9551A314-9B56-4F0C-91C1-144173B31905}" type="presParOf" srcId="{6AC87C28-C49B-42EB-9CE3-8BAE459E9D11}" destId="{B6C9DA55-199C-4443-9BAE-E5B86E375FE6}" srcOrd="1" destOrd="0" presId="urn:microsoft.com/office/officeart/2009/3/layout/HorizontalOrganizationChart"/>
    <dgm:cxn modelId="{88636133-22DC-4C72-B87F-66C598AC98B6}" type="presParOf" srcId="{B6C9DA55-199C-4443-9BAE-E5B86E375FE6}" destId="{982CB247-2659-4452-829D-492C3795750E}" srcOrd="0" destOrd="0" presId="urn:microsoft.com/office/officeart/2009/3/layout/HorizontalOrganizationChart"/>
    <dgm:cxn modelId="{5AABF257-7942-4223-871D-C86EE43D0735}" type="presParOf" srcId="{B6C9DA55-199C-4443-9BAE-E5B86E375FE6}" destId="{A57AE043-C0FE-4AB0-8257-5A34C5A51C9C}" srcOrd="1" destOrd="0" presId="urn:microsoft.com/office/officeart/2009/3/layout/HorizontalOrganizationChart"/>
    <dgm:cxn modelId="{3FAA2A64-355C-4762-B91E-23B15A14EBB8}" type="presParOf" srcId="{A57AE043-C0FE-4AB0-8257-5A34C5A51C9C}" destId="{945BDE78-E8A3-476A-B81A-954DE1F01837}" srcOrd="0" destOrd="0" presId="urn:microsoft.com/office/officeart/2009/3/layout/HorizontalOrganizationChart"/>
    <dgm:cxn modelId="{6752487B-A91F-4EBB-B6E7-50C0397D36A4}" type="presParOf" srcId="{945BDE78-E8A3-476A-B81A-954DE1F01837}" destId="{C363A11D-84A3-47FD-8297-F13C3C10E759}" srcOrd="0" destOrd="0" presId="urn:microsoft.com/office/officeart/2009/3/layout/HorizontalOrganizationChart"/>
    <dgm:cxn modelId="{B9D03635-4B18-4D1D-8FE9-3BC3501E684F}" type="presParOf" srcId="{945BDE78-E8A3-476A-B81A-954DE1F01837}" destId="{B1F516CD-9675-4745-B666-3E54630FEE6F}" srcOrd="1" destOrd="0" presId="urn:microsoft.com/office/officeart/2009/3/layout/HorizontalOrganizationChart"/>
    <dgm:cxn modelId="{E88343D5-2074-47FB-8C28-0127608B004A}" type="presParOf" srcId="{A57AE043-C0FE-4AB0-8257-5A34C5A51C9C}" destId="{11F012DA-F5EA-4279-BC1D-C01D53CF7DC9}" srcOrd="1" destOrd="0" presId="urn:microsoft.com/office/officeart/2009/3/layout/HorizontalOrganizationChart"/>
    <dgm:cxn modelId="{749576D6-3BEB-4D69-8ED0-363CBF622A92}" type="presParOf" srcId="{A57AE043-C0FE-4AB0-8257-5A34C5A51C9C}" destId="{39770D15-5AFB-4999-872F-5C5954510809}" srcOrd="2" destOrd="0" presId="urn:microsoft.com/office/officeart/2009/3/layout/HorizontalOrganizationChart"/>
    <dgm:cxn modelId="{ADCB4BC5-A478-4C94-855C-84D4DC0CE7BD}" type="presParOf" srcId="{B6C9DA55-199C-4443-9BAE-E5B86E375FE6}" destId="{7E16BD89-363B-4F17-A640-CA313B03BA98}" srcOrd="2" destOrd="0" presId="urn:microsoft.com/office/officeart/2009/3/layout/HorizontalOrganizationChart"/>
    <dgm:cxn modelId="{700D4E24-3C5D-416B-AB59-BEB8B351C702}" type="presParOf" srcId="{B6C9DA55-199C-4443-9BAE-E5B86E375FE6}" destId="{5DD3215D-5FCB-4C85-AB08-2DA5ADEE3299}" srcOrd="3" destOrd="0" presId="urn:microsoft.com/office/officeart/2009/3/layout/HorizontalOrganizationChart"/>
    <dgm:cxn modelId="{D79E0C51-2195-4AAD-ADA5-105E60627D6C}" type="presParOf" srcId="{5DD3215D-5FCB-4C85-AB08-2DA5ADEE3299}" destId="{56DE0CD9-651B-4816-96FF-4EC270C7C187}" srcOrd="0" destOrd="0" presId="urn:microsoft.com/office/officeart/2009/3/layout/HorizontalOrganizationChart"/>
    <dgm:cxn modelId="{1A05ADF8-1D4E-4107-AD6F-395AFD972C8C}" type="presParOf" srcId="{56DE0CD9-651B-4816-96FF-4EC270C7C187}" destId="{6634806B-6E05-447C-BC1C-3D8916FD50F8}" srcOrd="0" destOrd="0" presId="urn:microsoft.com/office/officeart/2009/3/layout/HorizontalOrganizationChart"/>
    <dgm:cxn modelId="{D6FB2837-5640-4D0E-9D8E-064C545E6CE8}" type="presParOf" srcId="{56DE0CD9-651B-4816-96FF-4EC270C7C187}" destId="{A2AF2536-0FAE-40F6-BE93-EE9AFEF3A3AB}" srcOrd="1" destOrd="0" presId="urn:microsoft.com/office/officeart/2009/3/layout/HorizontalOrganizationChart"/>
    <dgm:cxn modelId="{7052A349-BC22-41C8-A77E-DD2D88517E30}" type="presParOf" srcId="{5DD3215D-5FCB-4C85-AB08-2DA5ADEE3299}" destId="{1318C4A8-4710-4FCD-A888-CABC06B7D62C}" srcOrd="1" destOrd="0" presId="urn:microsoft.com/office/officeart/2009/3/layout/HorizontalOrganizationChart"/>
    <dgm:cxn modelId="{0C089944-4FA0-4CCD-BAE0-6B1993A9FBE3}" type="presParOf" srcId="{5DD3215D-5FCB-4C85-AB08-2DA5ADEE3299}" destId="{BAC85783-5B09-406A-86E0-A345232A9E97}" srcOrd="2" destOrd="0" presId="urn:microsoft.com/office/officeart/2009/3/layout/HorizontalOrganizationChart"/>
    <dgm:cxn modelId="{6DE9ABFA-2F42-48CE-953C-937B17C4056A}" type="presParOf" srcId="{B6C9DA55-199C-4443-9BAE-E5B86E375FE6}" destId="{C863FE0F-C5B9-40DD-8A11-4387458E8445}" srcOrd="4" destOrd="0" presId="urn:microsoft.com/office/officeart/2009/3/layout/HorizontalOrganizationChart"/>
    <dgm:cxn modelId="{34347C71-C62A-42B0-9A0F-92953A35A8CF}" type="presParOf" srcId="{B6C9DA55-199C-4443-9BAE-E5B86E375FE6}" destId="{C68BE08F-8D54-4A99-9510-FFEDF7E7B8C0}" srcOrd="5" destOrd="0" presId="urn:microsoft.com/office/officeart/2009/3/layout/HorizontalOrganizationChart"/>
    <dgm:cxn modelId="{35167A41-29CD-4D69-8F99-09146E2446A3}" type="presParOf" srcId="{C68BE08F-8D54-4A99-9510-FFEDF7E7B8C0}" destId="{5FCC4384-7784-4AFC-8DA2-3BB2AA62F680}" srcOrd="0" destOrd="0" presId="urn:microsoft.com/office/officeart/2009/3/layout/HorizontalOrganizationChart"/>
    <dgm:cxn modelId="{5EB89DCF-EFAB-46B1-A1E3-E288093CD63B}" type="presParOf" srcId="{5FCC4384-7784-4AFC-8DA2-3BB2AA62F680}" destId="{C3D169C7-B7B6-4640-A838-17E5B3D56F35}" srcOrd="0" destOrd="0" presId="urn:microsoft.com/office/officeart/2009/3/layout/HorizontalOrganizationChart"/>
    <dgm:cxn modelId="{1DF493C9-8510-4704-9607-EE16A3214394}" type="presParOf" srcId="{5FCC4384-7784-4AFC-8DA2-3BB2AA62F680}" destId="{49C8B166-D3B2-4097-A8BF-667953BDCDB2}" srcOrd="1" destOrd="0" presId="urn:microsoft.com/office/officeart/2009/3/layout/HorizontalOrganizationChart"/>
    <dgm:cxn modelId="{4AD8E33E-227F-4971-85D1-1DCFBBFB25F9}" type="presParOf" srcId="{C68BE08F-8D54-4A99-9510-FFEDF7E7B8C0}" destId="{EE5030FF-F89C-48B2-9422-847BBA3D3895}" srcOrd="1" destOrd="0" presId="urn:microsoft.com/office/officeart/2009/3/layout/HorizontalOrganizationChart"/>
    <dgm:cxn modelId="{A12F8B62-E3AD-436A-B4A9-92BE12FFAFF1}" type="presParOf" srcId="{C68BE08F-8D54-4A99-9510-FFEDF7E7B8C0}" destId="{DDB200C9-144D-4C2E-903F-1B070F43B99D}" srcOrd="2" destOrd="0" presId="urn:microsoft.com/office/officeart/2009/3/layout/HorizontalOrganizationChart"/>
    <dgm:cxn modelId="{E95778C8-15AB-4441-BE04-054EA8E8F417}" type="presParOf" srcId="{6AC87C28-C49B-42EB-9CE3-8BAE459E9D11}" destId="{91562D29-8282-4BFA-9499-B3FE9611691A}" srcOrd="2" destOrd="0" presId="urn:microsoft.com/office/officeart/2009/3/layout/HorizontalOrganizationChart"/>
    <dgm:cxn modelId="{C0FD0FE9-3E7D-4535-B52E-D64A2DB945BA}" type="presParOf" srcId="{1E425582-DF9B-4BD4-8644-361C8C8B0DBB}" destId="{36F580C4-5606-4E28-9AE2-74A5D43E1140}" srcOrd="2" destOrd="0" presId="urn:microsoft.com/office/officeart/2009/3/layout/HorizontalOrganizationChart"/>
    <dgm:cxn modelId="{88731F6C-C479-4B90-85F4-804192347034}" type="presParOf" srcId="{1E425582-DF9B-4BD4-8644-361C8C8B0DBB}" destId="{AE67FEE0-8334-45CF-A5F3-A4BB22A1A3C6}" srcOrd="3" destOrd="0" presId="urn:microsoft.com/office/officeart/2009/3/layout/HorizontalOrganizationChart"/>
    <dgm:cxn modelId="{A3B2C4C1-552E-4997-943C-7B8EF6ADA022}" type="presParOf" srcId="{AE67FEE0-8334-45CF-A5F3-A4BB22A1A3C6}" destId="{6A2D148C-FE76-4953-B1BA-04CF8657121C}" srcOrd="0" destOrd="0" presId="urn:microsoft.com/office/officeart/2009/3/layout/HorizontalOrganizationChart"/>
    <dgm:cxn modelId="{C972DAA4-69F4-40E2-9FFB-E80023B17546}" type="presParOf" srcId="{6A2D148C-FE76-4953-B1BA-04CF8657121C}" destId="{4CF28638-23C7-4EF0-A222-32B0A78A4C6D}" srcOrd="0" destOrd="0" presId="urn:microsoft.com/office/officeart/2009/3/layout/HorizontalOrganizationChart"/>
    <dgm:cxn modelId="{4FC2C28A-E5C3-4F09-84AF-61F6AF9DAD56}" type="presParOf" srcId="{6A2D148C-FE76-4953-B1BA-04CF8657121C}" destId="{771B076C-06FB-4B34-820B-55B9E19C3563}" srcOrd="1" destOrd="0" presId="urn:microsoft.com/office/officeart/2009/3/layout/HorizontalOrganizationChart"/>
    <dgm:cxn modelId="{91141A17-F3FB-40D6-A1F8-525BC389F6E6}" type="presParOf" srcId="{AE67FEE0-8334-45CF-A5F3-A4BB22A1A3C6}" destId="{4713A18A-1D4D-44D3-B551-F673AF1E227C}" srcOrd="1" destOrd="0" presId="urn:microsoft.com/office/officeart/2009/3/layout/HorizontalOrganizationChart"/>
    <dgm:cxn modelId="{2FFD5F67-3798-4EB4-B47F-23304E1C00CF}" type="presParOf" srcId="{AE67FEE0-8334-45CF-A5F3-A4BB22A1A3C6}" destId="{B84EC7CD-5203-48A6-8F8B-64E12F954374}" srcOrd="2" destOrd="0" presId="urn:microsoft.com/office/officeart/2009/3/layout/HorizontalOrganizationChart"/>
    <dgm:cxn modelId="{04B6E12D-6996-4667-A163-1B39D199FE31}" type="presParOf" srcId="{A4B552FD-9766-4584-8B00-967CDB56742D}" destId="{6272FA48-419C-4320-9F60-B5EFC69157B7}" srcOrd="2" destOrd="0" presId="urn:microsoft.com/office/officeart/2009/3/layout/HorizontalOrganizationChart"/>
    <dgm:cxn modelId="{308028A4-0096-4312-B002-AD33AD45D08D}" type="presParOf" srcId="{76AD6125-64C7-4383-80E4-B36F3ADF4399}" destId="{450D790E-3B76-41A2-90A1-5C4F3AF7870F}" srcOrd="2" destOrd="0" presId="urn:microsoft.com/office/officeart/2009/3/layout/HorizontalOrganizationChart"/>
    <dgm:cxn modelId="{BE342A45-7872-4D1D-B3BF-990EC33A4AD4}" type="presParOf" srcId="{76AD6125-64C7-4383-80E4-B36F3ADF4399}" destId="{C795CFA2-6425-4CCA-B36E-58EA0234C495}" srcOrd="3" destOrd="0" presId="urn:microsoft.com/office/officeart/2009/3/layout/HorizontalOrganizationChart"/>
    <dgm:cxn modelId="{06CF4D0B-8364-4817-88FE-EBAACBA4DAE5}" type="presParOf" srcId="{C795CFA2-6425-4CCA-B36E-58EA0234C495}" destId="{B05ADB36-1C95-4491-BAEF-FB3CDBA3B7B7}" srcOrd="0" destOrd="0" presId="urn:microsoft.com/office/officeart/2009/3/layout/HorizontalOrganizationChart"/>
    <dgm:cxn modelId="{E474ED93-1CD5-4929-B938-07BB17B36BF5}" type="presParOf" srcId="{B05ADB36-1C95-4491-BAEF-FB3CDBA3B7B7}" destId="{226B17C5-6474-4423-A47F-CFC1D1F36659}" srcOrd="0" destOrd="0" presId="urn:microsoft.com/office/officeart/2009/3/layout/HorizontalOrganizationChart"/>
    <dgm:cxn modelId="{04CF19CA-ECAC-4E1D-B558-03F157F29F30}" type="presParOf" srcId="{B05ADB36-1C95-4491-BAEF-FB3CDBA3B7B7}" destId="{3A4E0835-0A25-4346-88E1-078BC09B81ED}" srcOrd="1" destOrd="0" presId="urn:microsoft.com/office/officeart/2009/3/layout/HorizontalOrganizationChart"/>
    <dgm:cxn modelId="{76C4A202-BAF2-43B6-851F-993216428698}" type="presParOf" srcId="{C795CFA2-6425-4CCA-B36E-58EA0234C495}" destId="{DAC5C5F9-2127-4D3E-A36C-B5912BA9D8FD}" srcOrd="1" destOrd="0" presId="urn:microsoft.com/office/officeart/2009/3/layout/HorizontalOrganizationChart"/>
    <dgm:cxn modelId="{251800A5-4E3C-4631-B82F-11E69ACFE375}" type="presParOf" srcId="{C795CFA2-6425-4CCA-B36E-58EA0234C495}" destId="{989DB5EF-AA1E-4322-B8B8-210E322B606C}" srcOrd="2" destOrd="0" presId="urn:microsoft.com/office/officeart/2009/3/layout/HorizontalOrganizationChart"/>
    <dgm:cxn modelId="{A0D8D1F5-0694-4E0C-99A8-EB7548C89283}" type="presParOf" srcId="{D897F3CE-DA16-4D02-A05F-920C1C18CB7B}" destId="{0E2A78DB-55FE-4D30-9E34-687B4D6F7EF6}" srcOrd="2" destOrd="0" presId="urn:microsoft.com/office/officeart/2009/3/layout/HorizontalOrganizationChar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0D790E-3B76-41A2-90A1-5C4F3AF7870F}">
      <dsp:nvSpPr>
        <dsp:cNvPr id="0" name=""/>
        <dsp:cNvSpPr/>
      </dsp:nvSpPr>
      <dsp:spPr>
        <a:xfrm>
          <a:off x="915809" y="1225819"/>
          <a:ext cx="182956" cy="288555"/>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36F580C4-5606-4E28-9AE2-74A5D43E1140}">
      <dsp:nvSpPr>
        <dsp:cNvPr id="0" name=""/>
        <dsp:cNvSpPr/>
      </dsp:nvSpPr>
      <dsp:spPr>
        <a:xfrm>
          <a:off x="2013546" y="1029141"/>
          <a:ext cx="257035" cy="181862"/>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C863FE0F-C5B9-40DD-8A11-4387458E8445}">
      <dsp:nvSpPr>
        <dsp:cNvPr id="0" name=""/>
        <dsp:cNvSpPr/>
      </dsp:nvSpPr>
      <dsp:spPr>
        <a:xfrm>
          <a:off x="3111284" y="670316"/>
          <a:ext cx="182956" cy="393355"/>
        </a:xfrm>
        <a:custGeom>
          <a:avLst/>
          <a:gdLst/>
          <a:ahLst/>
          <a:cxnLst/>
          <a:rect l="0" t="0" r="0" b="0"/>
          <a:pathLst>
            <a:path>
              <a:moveTo>
                <a:pt x="0" y="0"/>
              </a:moveTo>
              <a:lnTo>
                <a:pt x="91478" y="0"/>
              </a:lnTo>
              <a:lnTo>
                <a:pt x="91478" y="393355"/>
              </a:lnTo>
              <a:lnTo>
                <a:pt x="182956" y="393355"/>
              </a:lnTo>
            </a:path>
          </a:pathLst>
        </a:custGeom>
        <a:noFill/>
        <a:ln w="6350" cap="flat" cmpd="sng" algn="ctr">
          <a:solidFill>
            <a:schemeClr val="accent3">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E16BD89-363B-4F17-A640-CA313B03BA98}">
      <dsp:nvSpPr>
        <dsp:cNvPr id="0" name=""/>
        <dsp:cNvSpPr/>
      </dsp:nvSpPr>
      <dsp:spPr>
        <a:xfrm>
          <a:off x="3111284" y="624596"/>
          <a:ext cx="182956" cy="91440"/>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982CB247-2659-4452-829D-492C3795750E}">
      <dsp:nvSpPr>
        <dsp:cNvPr id="0" name=""/>
        <dsp:cNvSpPr/>
      </dsp:nvSpPr>
      <dsp:spPr>
        <a:xfrm>
          <a:off x="3111284" y="276960"/>
          <a:ext cx="182956" cy="393355"/>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CDE60B4-4FF6-4791-8E1B-CD6850182280}">
      <dsp:nvSpPr>
        <dsp:cNvPr id="0" name=""/>
        <dsp:cNvSpPr/>
      </dsp:nvSpPr>
      <dsp:spPr>
        <a:xfrm>
          <a:off x="2013546" y="670316"/>
          <a:ext cx="182956" cy="358825"/>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A282787-665B-4D4F-A264-A2E1DB5E187F}">
      <dsp:nvSpPr>
        <dsp:cNvPr id="0" name=""/>
        <dsp:cNvSpPr/>
      </dsp:nvSpPr>
      <dsp:spPr>
        <a:xfrm>
          <a:off x="915809" y="1029141"/>
          <a:ext cx="182956" cy="196677"/>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BF2153CF-56C5-4B63-AF26-9490B15DFA4F}">
      <dsp:nvSpPr>
        <dsp:cNvPr id="0" name=""/>
        <dsp:cNvSpPr/>
      </dsp:nvSpPr>
      <dsp:spPr>
        <a:xfrm>
          <a:off x="1027" y="1086315"/>
          <a:ext cx="914781" cy="279008"/>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Barlow" panose="00000500000000000000" pitchFamily="2" charset="0"/>
              <a:ea typeface="+mn-ea"/>
              <a:cs typeface="+mn-cs"/>
            </a:rPr>
            <a:t>Investissements</a:t>
          </a:r>
        </a:p>
      </dsp:txBody>
      <dsp:txXfrm>
        <a:off x="1027" y="1086315"/>
        <a:ext cx="914781" cy="279008"/>
      </dsp:txXfrm>
    </dsp:sp>
    <dsp:sp modelId="{BD3BAF88-97F0-46F4-AF7C-A396DD664F0D}">
      <dsp:nvSpPr>
        <dsp:cNvPr id="0" name=""/>
        <dsp:cNvSpPr/>
      </dsp:nvSpPr>
      <dsp:spPr>
        <a:xfrm>
          <a:off x="1098765" y="797759"/>
          <a:ext cx="914781" cy="462763"/>
        </a:xfrm>
        <a:prstGeom prst="rect">
          <a:avLst/>
        </a:prstGeom>
        <a:solidFill>
          <a:srgbClr val="0099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latin typeface="Calibri" panose="020F0502020204030204"/>
              <a:ea typeface="+mn-ea"/>
              <a:cs typeface="+mn-cs"/>
            </a:rPr>
            <a:t> </a:t>
          </a:r>
          <a:r>
            <a:rPr lang="en-US" sz="700" b="1" kern="1200">
              <a:solidFill>
                <a:sysClr val="windowText" lastClr="000000"/>
              </a:solidFill>
              <a:latin typeface="Barlow" panose="00000500000000000000" pitchFamily="2" charset="0"/>
              <a:ea typeface="+mn-ea"/>
              <a:cs typeface="+mn-cs"/>
            </a:rPr>
            <a:t>#1</a:t>
          </a:r>
          <a:r>
            <a:rPr lang="en-GB" sz="700" b="1" kern="1200">
              <a:solidFill>
                <a:sysClr val="windowText" lastClr="000000">
                  <a:hueOff val="0"/>
                  <a:satOff val="0"/>
                  <a:lumOff val="0"/>
                  <a:alphaOff val="0"/>
                </a:sysClr>
              </a:solidFill>
              <a:latin typeface="Barlow" panose="00000500000000000000" pitchFamily="2" charset="0"/>
              <a:ea typeface="+mn-ea"/>
              <a:cs typeface="+mn-cs"/>
            </a:rPr>
            <a:t> Alignés sur des caractéristiques E/S</a:t>
          </a:r>
        </a:p>
        <a:p>
          <a:pPr marL="0" lvl="0" indent="0" algn="ctr" defTabSz="311150">
            <a:lnSpc>
              <a:spcPct val="90000"/>
            </a:lnSpc>
            <a:spcBef>
              <a:spcPct val="0"/>
            </a:spcBef>
            <a:spcAft>
              <a:spcPct val="35000"/>
            </a:spcAft>
            <a:buNone/>
          </a:pPr>
          <a:r>
            <a:rPr lang="en-GB" sz="700" b="1" kern="1200">
              <a:solidFill>
                <a:sysClr val="windowText" lastClr="000000">
                  <a:hueOff val="0"/>
                  <a:satOff val="0"/>
                  <a:lumOff val="0"/>
                  <a:alphaOff val="0"/>
                </a:sysClr>
              </a:solidFill>
              <a:latin typeface="Barlow" panose="00000500000000000000" pitchFamily="2" charset="0"/>
              <a:ea typeface="+mn-ea"/>
              <a:cs typeface="+mn-cs"/>
            </a:rPr>
            <a:t>94%</a:t>
          </a:r>
          <a:endParaRPr lang="en-GB" sz="700" b="0" kern="1200">
            <a:solidFill>
              <a:sysClr val="windowText" lastClr="000000">
                <a:hueOff val="0"/>
                <a:satOff val="0"/>
                <a:lumOff val="0"/>
                <a:alphaOff val="0"/>
              </a:sysClr>
            </a:solidFill>
            <a:latin typeface="Barlow" panose="00000500000000000000" pitchFamily="2" charset="0"/>
            <a:ea typeface="+mn-ea"/>
            <a:cs typeface="+mn-cs"/>
          </a:endParaRPr>
        </a:p>
      </dsp:txBody>
      <dsp:txXfrm>
        <a:off x="1098765" y="797759"/>
        <a:ext cx="914781" cy="462763"/>
      </dsp:txXfrm>
    </dsp:sp>
    <dsp:sp modelId="{2ABAC129-FC7B-4227-BCB2-70FD73DB1932}">
      <dsp:nvSpPr>
        <dsp:cNvPr id="0" name=""/>
        <dsp:cNvSpPr/>
      </dsp:nvSpPr>
      <dsp:spPr>
        <a:xfrm>
          <a:off x="2196503" y="530812"/>
          <a:ext cx="914781" cy="279008"/>
        </a:xfrm>
        <a:prstGeom prst="rect">
          <a:avLst/>
        </a:prstGeom>
        <a:solidFill>
          <a:srgbClr val="49AB74">
            <a:lumMod val="5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Barlow" panose="00000500000000000000" pitchFamily="2" charset="0"/>
              <a:ea typeface="+mn-ea"/>
              <a:cs typeface="+mn-cs"/>
            </a:rPr>
            <a:t>#1A durables</a:t>
          </a:r>
        </a:p>
        <a:p>
          <a:pPr marL="0" lvl="0" indent="0" algn="ctr" defTabSz="311150">
            <a:lnSpc>
              <a:spcPct val="90000"/>
            </a:lnSpc>
            <a:spcBef>
              <a:spcPct val="0"/>
            </a:spcBef>
            <a:spcAft>
              <a:spcPct val="35000"/>
            </a:spcAft>
            <a:buNone/>
          </a:pPr>
          <a:r>
            <a:rPr lang="en-US" sz="700" kern="1200">
              <a:solidFill>
                <a:sysClr val="window" lastClr="FFFFFF"/>
              </a:solidFill>
              <a:latin typeface="Barlow" panose="00000500000000000000" pitchFamily="2" charset="0"/>
              <a:ea typeface="+mn-ea"/>
              <a:cs typeface="+mn-cs"/>
            </a:rPr>
            <a:t>8%  </a:t>
          </a:r>
        </a:p>
      </dsp:txBody>
      <dsp:txXfrm>
        <a:off x="2196503" y="530812"/>
        <a:ext cx="914781" cy="279008"/>
      </dsp:txXfrm>
    </dsp:sp>
    <dsp:sp modelId="{C363A11D-84A3-47FD-8297-F13C3C10E759}">
      <dsp:nvSpPr>
        <dsp:cNvPr id="0" name=""/>
        <dsp:cNvSpPr/>
      </dsp:nvSpPr>
      <dsp:spPr>
        <a:xfrm>
          <a:off x="3294240" y="137456"/>
          <a:ext cx="914781" cy="279008"/>
        </a:xfrm>
        <a:prstGeom prst="rect">
          <a:avLst/>
        </a:prstGeom>
        <a:solidFill>
          <a:srgbClr val="0033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Barlow" panose="00000500000000000000" pitchFamily="2" charset="0"/>
              <a:ea typeface="+mn-ea"/>
              <a:cs typeface="+mn-cs"/>
            </a:rPr>
            <a:t>Alignés Taxinomie</a:t>
          </a:r>
        </a:p>
      </dsp:txBody>
      <dsp:txXfrm>
        <a:off x="3294240" y="137456"/>
        <a:ext cx="914781" cy="279008"/>
      </dsp:txXfrm>
    </dsp:sp>
    <dsp:sp modelId="{6634806B-6E05-447C-BC1C-3D8916FD50F8}">
      <dsp:nvSpPr>
        <dsp:cNvPr id="0" name=""/>
        <dsp:cNvSpPr/>
      </dsp:nvSpPr>
      <dsp:spPr>
        <a:xfrm>
          <a:off x="3294240" y="530812"/>
          <a:ext cx="914781" cy="279008"/>
        </a:xfrm>
        <a:prstGeom prst="rect">
          <a:avLst/>
        </a:prstGeom>
        <a:solidFill>
          <a:srgbClr val="008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bg1"/>
              </a:solidFill>
              <a:latin typeface="Barlow" panose="00000500000000000000" pitchFamily="2" charset="0"/>
              <a:ea typeface="+mn-ea"/>
              <a:cs typeface="+mn-cs"/>
            </a:rPr>
            <a:t>Autres Environnement</a:t>
          </a:r>
        </a:p>
        <a:p>
          <a:pPr marL="0" lvl="0" indent="0" algn="ctr" defTabSz="311150">
            <a:lnSpc>
              <a:spcPct val="90000"/>
            </a:lnSpc>
            <a:spcBef>
              <a:spcPct val="0"/>
            </a:spcBef>
            <a:spcAft>
              <a:spcPct val="35000"/>
            </a:spcAft>
            <a:buNone/>
          </a:pPr>
          <a:r>
            <a:rPr lang="en-US" sz="700" kern="1200">
              <a:solidFill>
                <a:schemeClr val="bg1"/>
              </a:solidFill>
              <a:latin typeface="Barlow" panose="00000500000000000000" pitchFamily="2" charset="0"/>
              <a:ea typeface="+mn-ea"/>
              <a:cs typeface="+mn-cs"/>
            </a:rPr>
            <a:t>8%</a:t>
          </a:r>
          <a:endParaRPr lang="en-US" sz="900" kern="1200">
            <a:solidFill>
              <a:schemeClr val="bg1"/>
            </a:solidFill>
            <a:latin typeface="Calibri"/>
            <a:ea typeface="+mn-ea"/>
            <a:cs typeface="+mn-cs"/>
          </a:endParaRPr>
        </a:p>
      </dsp:txBody>
      <dsp:txXfrm>
        <a:off x="3294240" y="530812"/>
        <a:ext cx="914781" cy="279008"/>
      </dsp:txXfrm>
    </dsp:sp>
    <dsp:sp modelId="{C3D169C7-B7B6-4640-A838-17E5B3D56F35}">
      <dsp:nvSpPr>
        <dsp:cNvPr id="0" name=""/>
        <dsp:cNvSpPr/>
      </dsp:nvSpPr>
      <dsp:spPr>
        <a:xfrm>
          <a:off x="3294240" y="924168"/>
          <a:ext cx="914781" cy="279008"/>
        </a:xfrm>
        <a:prstGeom prst="rect">
          <a:avLst/>
        </a:prstGeom>
        <a:solidFill>
          <a:schemeClr val="accent1"/>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baseline="0">
              <a:solidFill>
                <a:schemeClr val="bg1"/>
              </a:solidFill>
            </a:rPr>
            <a:t>Social</a:t>
          </a:r>
        </a:p>
      </dsp:txBody>
      <dsp:txXfrm>
        <a:off x="3294240" y="924168"/>
        <a:ext cx="914781" cy="279008"/>
      </dsp:txXfrm>
    </dsp:sp>
    <dsp:sp modelId="{4CF28638-23C7-4EF0-A222-32B0A78A4C6D}">
      <dsp:nvSpPr>
        <dsp:cNvPr id="0" name=""/>
        <dsp:cNvSpPr/>
      </dsp:nvSpPr>
      <dsp:spPr>
        <a:xfrm>
          <a:off x="2270582" y="909352"/>
          <a:ext cx="914781" cy="603302"/>
        </a:xfrm>
        <a:prstGeom prst="rect">
          <a:avLst/>
        </a:prstGeom>
        <a:solidFill>
          <a:schemeClr val="accent6">
            <a:lumMod val="40000"/>
            <a:lumOff val="6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rgbClr val="000000">
                  <a:hueOff val="0"/>
                  <a:satOff val="0"/>
                  <a:lumOff val="0"/>
                  <a:alphaOff val="0"/>
                </a:srgbClr>
              </a:solidFill>
              <a:latin typeface="Calibri"/>
              <a:ea typeface="+mn-ea"/>
              <a:cs typeface="+mn-cs"/>
            </a:rPr>
            <a:t>#1B Autres caractéristiques E/S</a:t>
          </a:r>
        </a:p>
        <a:p>
          <a:pPr marL="0" lvl="0" indent="0" algn="ctr" defTabSz="311150">
            <a:lnSpc>
              <a:spcPct val="90000"/>
            </a:lnSpc>
            <a:spcBef>
              <a:spcPct val="0"/>
            </a:spcBef>
            <a:spcAft>
              <a:spcPct val="35000"/>
            </a:spcAft>
            <a:buNone/>
          </a:pPr>
          <a:r>
            <a:rPr lang="en-US" sz="700" kern="1200">
              <a:solidFill>
                <a:srgbClr val="000000">
                  <a:hueOff val="0"/>
                  <a:satOff val="0"/>
                  <a:lumOff val="0"/>
                  <a:alphaOff val="0"/>
                </a:srgbClr>
              </a:solidFill>
              <a:latin typeface="Calibri"/>
              <a:ea typeface="+mn-ea"/>
              <a:cs typeface="+mn-cs"/>
            </a:rPr>
            <a:t>86%</a:t>
          </a:r>
        </a:p>
      </dsp:txBody>
      <dsp:txXfrm>
        <a:off x="2270582" y="909352"/>
        <a:ext cx="914781" cy="603302"/>
      </dsp:txXfrm>
    </dsp:sp>
    <dsp:sp modelId="{226B17C5-6474-4423-A47F-CFC1D1F36659}">
      <dsp:nvSpPr>
        <dsp:cNvPr id="0" name=""/>
        <dsp:cNvSpPr/>
      </dsp:nvSpPr>
      <dsp:spPr>
        <a:xfrm>
          <a:off x="1098765" y="1374870"/>
          <a:ext cx="914781" cy="279008"/>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latin typeface="Barlow" panose="00000500000000000000" pitchFamily="2" charset="0"/>
              <a:ea typeface="+mn-ea"/>
              <a:cs typeface="+mn-cs"/>
            </a:rPr>
            <a:t>#2 Autres</a:t>
          </a:r>
        </a:p>
        <a:p>
          <a:pPr marL="0" lvl="0" indent="0" algn="ctr" defTabSz="311150">
            <a:lnSpc>
              <a:spcPct val="90000"/>
            </a:lnSpc>
            <a:spcBef>
              <a:spcPct val="0"/>
            </a:spcBef>
            <a:spcAft>
              <a:spcPct val="35000"/>
            </a:spcAft>
            <a:buNone/>
          </a:pPr>
          <a:r>
            <a:rPr lang="en-US" sz="700" kern="1200">
              <a:solidFill>
                <a:sysClr val="windowText" lastClr="000000"/>
              </a:solidFill>
              <a:latin typeface="Barlow" panose="00000500000000000000" pitchFamily="2" charset="0"/>
              <a:ea typeface="+mn-ea"/>
              <a:cs typeface="+mn-cs"/>
            </a:rPr>
            <a:t>6%</a:t>
          </a:r>
        </a:p>
      </dsp:txBody>
      <dsp:txXfrm>
        <a:off x="1098765" y="1374870"/>
        <a:ext cx="914781" cy="279008"/>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0.26888</cdr:x>
      <cdr:y>0.52538</cdr:y>
    </cdr:from>
    <cdr:to>
      <cdr:x>0.30521</cdr:x>
      <cdr:y>0.54481</cdr:y>
    </cdr:to>
    <cdr:cxnSp macro="">
      <cdr:nvCxnSpPr>
        <cdr:cNvPr id="3" name="Straight Connector 2"/>
        <cdr:cNvCxnSpPr/>
      </cdr:nvCxnSpPr>
      <cdr:spPr>
        <a:xfrm xmlns:a="http://schemas.openxmlformats.org/drawingml/2006/main" flipH="1">
          <a:off x="624045" y="1571332"/>
          <a:ext cx="84325" cy="58121"/>
        </a:xfrm>
        <a:prstGeom xmlns:a="http://schemas.openxmlformats.org/drawingml/2006/main" prst="line">
          <a:avLst/>
        </a:prstGeom>
        <a:ln xmlns:a="http://schemas.openxmlformats.org/drawingml/2006/main">
          <a:solidFill>
            <a:srgbClr val="003300">
              <a:alpha val="50196"/>
            </a:srgb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Charte Cyrus OCTO">
      <a:dk1>
        <a:sysClr val="windowText" lastClr="000000"/>
      </a:dk1>
      <a:lt1>
        <a:sysClr val="window" lastClr="FFFFFF"/>
      </a:lt1>
      <a:dk2>
        <a:srgbClr val="0E2841"/>
      </a:dk2>
      <a:lt2>
        <a:srgbClr val="E8E8E8"/>
      </a:lt2>
      <a:accent1>
        <a:srgbClr val="001865"/>
      </a:accent1>
      <a:accent2>
        <a:srgbClr val="003399"/>
      </a:accent2>
      <a:accent3>
        <a:srgbClr val="787CA8"/>
      </a:accent3>
      <a:accent4>
        <a:srgbClr val="8EA1B4"/>
      </a:accent4>
      <a:accent5>
        <a:srgbClr val="C4B586"/>
      </a:accent5>
      <a:accent6>
        <a:srgbClr val="FF6054"/>
      </a:accent6>
      <a:hlink>
        <a:srgbClr val="4D94D8"/>
      </a:hlink>
      <a:folHlink>
        <a:srgbClr val="A02B9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9db3a09612944c49e649e0ff38a506b xmlns="35c8e399-07b8-49e4-91bf-01a20105d4df">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82f97e10-1321-44e9-a70d-32553a33affe</TermId>
        </TermInfo>
      </Terms>
    </k9db3a09612944c49e649e0ff38a506b>
    <MeetingDate xmlns="35c8e399-07b8-49e4-91bf-01a20105d4df" xsi:nil="true"/>
    <TaxCatchAll xmlns="35c8e399-07b8-49e4-91bf-01a20105d4df">
      <Value>203</Value>
      <Value>15</Value>
      <Value>388</Value>
      <Value>386</Value>
      <Value>55</Value>
      <Value>38</Value>
    </TaxCatchAll>
    <Year xmlns="35c8e399-07b8-49e4-91bf-01a20105d4df">2022</Year>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SFDR</TermName>
          <TermId xmlns="http://schemas.microsoft.com/office/infopath/2007/PartnerControls">3580086f-ab74-4b83-ac98-1499aa63a4ad</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RTS</TermName>
          <TermId xmlns="http://schemas.microsoft.com/office/infopath/2007/PartnerControls">71e88179-0c9a-4eda-aafb-727f24a212a5</TermId>
        </TermInfo>
      </Terms>
    </oa4fe03ffd8943c1880fe290404e8de7>
    <_dlc_DocId xmlns="35c8e399-07b8-49e4-91bf-01a20105d4df">ESMA34-472-334</_dlc_DocId>
    <_dlc_DocIdUrl xmlns="35c8e399-07b8-49e4-91bf-01a20105d4df">
      <Url>https://sherpa.esma.europa.eu/sites/INIIVM/_layouts/15/DocIdRedir.aspx?ID=ESMA34-472-334</Url>
      <Description>ESMA34-472-334</Description>
    </_dlc_DocIdUrl>
    <pe003f6b23174764860dd10a5d2d3e7f xmlns="35c8e399-07b8-49e4-91bf-01a20105d4df">
      <Terms xmlns="http://schemas.microsoft.com/office/infopath/2007/PartnerControls">
        <TermInfo xmlns="http://schemas.microsoft.com/office/infopath/2007/PartnerControls">
          <TermName xmlns="http://schemas.microsoft.com/office/infopath/2007/PartnerControls">JC ESG SG</TermName>
          <TermId xmlns="http://schemas.microsoft.com/office/infopath/2007/PartnerControls">d254125b-0331-43ea-b011-52b0a26de7ce</TermId>
        </TermInfo>
      </Terms>
    </pe003f6b23174764860dd10a5d2d3e7f>
  </documentManagement>
</p:properties>
</file>

<file path=customXml/item3.xml><?xml version="1.0" encoding="utf-8"?>
<ct:contentTypeSchema xmlns:ct="http://schemas.microsoft.com/office/2006/metadata/contentType" xmlns:ma="http://schemas.microsoft.com/office/2006/metadata/properties/metaAttributes" ct:_="" ma:_="" ma:contentTypeName="Sustainable Finance Document" ma:contentTypeID="0x010100DD70E92362DEE14191597B20A60D97FF0500970CD517293225479483743EE25FFF6B" ma:contentTypeVersion="6" ma:contentTypeDescription="" ma:contentTypeScope="" ma:versionID="fc5a918ed19341902796e5920a7d490b">
  <xsd:schema xmlns:xsd="http://www.w3.org/2001/XMLSchema" xmlns:xs="http://www.w3.org/2001/XMLSchema" xmlns:p="http://schemas.microsoft.com/office/2006/metadata/properties" xmlns:ns2="35c8e399-07b8-49e4-91bf-01a20105d4df" targetNamespace="http://schemas.microsoft.com/office/2006/metadata/properties" ma:root="true" ma:fieldsID="a7a2222f662d2cbeb6ad9aa76c34296d" ns2:_="">
    <xsd:import namespace="35c8e399-07b8-49e4-91bf-01a20105d4df"/>
    <xsd:element name="properties">
      <xsd:complexType>
        <xsd:sequence>
          <xsd:element name="documentManagement">
            <xsd:complexType>
              <xsd:all>
                <xsd:element ref="ns2:Year"/>
                <xsd:element ref="ns2:MeetingDate" minOccurs="0"/>
                <xsd:element ref="ns2:k9db3a09612944c49e649e0ff38a506b" minOccurs="0"/>
                <xsd:element ref="ns2:kdd529b9a5cb416096d62dbd0e6e5583" minOccurs="0"/>
                <xsd:element ref="ns2:_dlc_DocIdPersistId" minOccurs="0"/>
                <xsd:element ref="ns2:oa4fe03ffd8943c1880fe290404e8de7" minOccurs="0"/>
                <xsd:element ref="ns2:o129a376828d47fdaef4d5f5d93fd079" minOccurs="0"/>
                <xsd:element ref="ns2:_dlc_DocId" minOccurs="0"/>
                <xsd:element ref="ns2:_dlc_DocIdUrl" minOccurs="0"/>
                <xsd:element ref="ns2:TaxCatchAll" minOccurs="0"/>
                <xsd:element ref="ns2:i273e4c9de95495b82bee898e1d119e4" minOccurs="0"/>
                <xsd:element ref="ns2:pe003f6b23174764860dd10a5d2d3e7f"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k9db3a09612944c49e649e0ff38a506b" ma:index="10" nillable="true" ma:taxonomy="true" ma:internalName="k9db3a09612944c49e649e0ff38a506b" ma:taxonomyFieldName="EsmaAudience" ma:displayName="Audience" ma:readOnly="fals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4" nillable="true"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oa4fe03ffd8943c1880fe290404e8de7" ma:index="16" nillable="true"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3" nillable="true" ma:taxonomy="true" ma:internalName="i273e4c9de95495b82bee898e1d119e4" ma:taxonomyFieldName="Topic" ma:displayName="Topic" ma:fieldId="{2273e4c9-de95-495b-82be-e898e1d119e4}" ma:sspId="0ac1876e-32bf-4158-94e7-cdbcd053a335"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5" nillable="true" ma:taxonomy="true" ma:internalName="pe003f6b23174764860dd10a5d2d3e7f" ma:taxonomyFieldName="SubTopic" ma:displayName="Sub Topic" ma:fieldId="{9e003f6b-2317-4764-860d-d10a5d2d3e7f}" ma:sspId="0ac1876e-32bf-4158-94e7-cdbcd053a335" ma:termSetId="0a6922ba-4b5d-4066-b81e-7cc61c85a71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37C475-D69D-429F-938C-F2B37CE895FC}">
  <ds:schemaRefs>
    <ds:schemaRef ds:uri="http://schemas.microsoft.com/sharepoint/v3/contenttype/forms"/>
  </ds:schemaRefs>
</ds:datastoreItem>
</file>

<file path=customXml/itemProps2.xml><?xml version="1.0" encoding="utf-8"?>
<ds:datastoreItem xmlns:ds="http://schemas.openxmlformats.org/officeDocument/2006/customXml" ds:itemID="{B0148EC3-44A7-4B12-B7D8-013CF4BF542B}">
  <ds:schemaRefs>
    <ds:schemaRef ds:uri="http://schemas.microsoft.com/office/2006/metadata/properties"/>
    <ds:schemaRef ds:uri="http://schemas.microsoft.com/office/infopath/2007/PartnerControls"/>
    <ds:schemaRef ds:uri="35c8e399-07b8-49e4-91bf-01a20105d4df"/>
  </ds:schemaRefs>
</ds:datastoreItem>
</file>

<file path=customXml/itemProps3.xml><?xml version="1.0" encoding="utf-8"?>
<ds:datastoreItem xmlns:ds="http://schemas.openxmlformats.org/officeDocument/2006/customXml" ds:itemID="{8ED99B79-3BB6-4E55-BAC7-A7C062DC0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7DAE4A-5AB7-4DA0-9819-003E37FA16EE}">
  <ds:schemaRefs>
    <ds:schemaRef ds:uri="http://schemas.openxmlformats.org/officeDocument/2006/bibliography"/>
  </ds:schemaRefs>
</ds:datastoreItem>
</file>

<file path=customXml/itemProps5.xml><?xml version="1.0" encoding="utf-8"?>
<ds:datastoreItem xmlns:ds="http://schemas.openxmlformats.org/officeDocument/2006/customXml" ds:itemID="{505DCC77-71C0-46C3-8F89-FEE3EEACF1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Pages>
  <Words>1657</Words>
  <Characters>9114</Characters>
  <Application>Microsoft Office Word</Application>
  <DocSecurity>0</DocSecurity>
  <Lines>75</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EIOPA</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Bordas;Patrik Karlsson</dc:creator>
  <cp:keywords/>
  <dc:description/>
  <cp:lastModifiedBy>Mathieu CRON</cp:lastModifiedBy>
  <cp:revision>10</cp:revision>
  <dcterms:created xsi:type="dcterms:W3CDTF">2025-03-20T09:50:00Z</dcterms:created>
  <dcterms:modified xsi:type="dcterms:W3CDTF">2025-03-20T17:14:00Z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0x010100DD70E92362DEE14191597B20A60D97FF0500970CD517293225479483743EE25FFF6B</vt:lpwstr>
  </property>
  <property fmtid="{D5CDD505-2E9C-101B-9397-08002B2CF9AE}" pid="3" name="TeamName">
    <vt:lpwstr>38;#Investment Management|9630b78b-e81c-4ffd-baef-5f8b4aeb7ac5</vt:lpwstr>
  </property>
  <property fmtid="{D5CDD505-2E9C-101B-9397-08002B2CF9AE}" pid="4" name="_dlc_DocIdItemGuid">
    <vt:lpwstr>55e4347c-feca-4fc3-b318-b99fe58dff92</vt:lpwstr>
  </property>
  <property fmtid="{D5CDD505-2E9C-101B-9397-08002B2CF9AE}" pid="5" name="EsmaAudience">
    <vt:lpwstr>203;#Joint Committee|82f97e10-1321-44e9-a70d-32553a33affe</vt:lpwstr>
  </property>
  <property fmtid="{D5CDD505-2E9C-101B-9397-08002B2CF9AE}" pid="6" name="Topic">
    <vt:lpwstr>386;#SFDR|3580086f-ab74-4b83-ac98-1499aa63a4ad</vt:lpwstr>
  </property>
  <property fmtid="{D5CDD505-2E9C-101B-9397-08002B2CF9AE}" pid="7" name="TeamTopic">
    <vt:lpwstr>87;#Other Work|f1a52b52-917d-42ef-9667-945839604bb2</vt:lpwstr>
  </property>
  <property fmtid="{D5CDD505-2E9C-101B-9397-08002B2CF9AE}" pid="8" name="ConfidentialityLevel">
    <vt:lpwstr>15;#Regular|07f1e362-856b-423d-bea6-a14079762141</vt:lpwstr>
  </property>
  <property fmtid="{D5CDD505-2E9C-101B-9397-08002B2CF9AE}" pid="9" name="DocumentType">
    <vt:lpwstr>55;#RTS|71e88179-0c9a-4eda-aafb-727f24a212a5</vt:lpwstr>
  </property>
  <property fmtid="{D5CDD505-2E9C-101B-9397-08002B2CF9AE}" pid="10" name="SubTopic">
    <vt:lpwstr>388;#JC ESG SG|d254125b-0331-43ea-b011-52b0a26de7ce</vt:lpwstr>
  </property>
  <property fmtid="{D5CDD505-2E9C-101B-9397-08002B2CF9AE}" pid="11" name="MSIP_Label_5c7eb9de-735b-4a68-8fe4-c9c62709b012_Enabled">
    <vt:lpwstr>true</vt:lpwstr>
  </property>
  <property fmtid="{D5CDD505-2E9C-101B-9397-08002B2CF9AE}" pid="12" name="MSIP_Label_5c7eb9de-735b-4a68-8fe4-c9c62709b012_SetDate">
    <vt:lpwstr>2022-07-13T14:26:31Z</vt:lpwstr>
  </property>
  <property fmtid="{D5CDD505-2E9C-101B-9397-08002B2CF9AE}" pid="13" name="MSIP_Label_5c7eb9de-735b-4a68-8fe4-c9c62709b012_Method">
    <vt:lpwstr>Standard</vt:lpwstr>
  </property>
  <property fmtid="{D5CDD505-2E9C-101B-9397-08002B2CF9AE}" pid="14" name="MSIP_Label_5c7eb9de-735b-4a68-8fe4-c9c62709b012_Name">
    <vt:lpwstr>EBA Regular Use</vt:lpwstr>
  </property>
  <property fmtid="{D5CDD505-2E9C-101B-9397-08002B2CF9AE}" pid="15" name="MSIP_Label_5c7eb9de-735b-4a68-8fe4-c9c62709b012_SiteId">
    <vt:lpwstr>3bacb4ff-f1a2-4c92-b96c-e99fec826b68</vt:lpwstr>
  </property>
  <property fmtid="{D5CDD505-2E9C-101B-9397-08002B2CF9AE}" pid="16" name="MSIP_Label_5c7eb9de-735b-4a68-8fe4-c9c62709b012_ActionId">
    <vt:lpwstr>f849c087-a37a-4c2e-8558-facea33b9606</vt:lpwstr>
  </property>
  <property fmtid="{D5CDD505-2E9C-101B-9397-08002B2CF9AE}" pid="17" name="MSIP_Label_5c7eb9de-735b-4a68-8fe4-c9c62709b012_ContentBits">
    <vt:lpwstr>1</vt:lpwstr>
  </property>
  <property fmtid="{D5CDD505-2E9C-101B-9397-08002B2CF9AE}" pid="18" name="MSIP_Label_6bd9ddd1-4d20-43f6-abfa-fc3c07406f94_Enabled">
    <vt:lpwstr>true</vt:lpwstr>
  </property>
  <property fmtid="{D5CDD505-2E9C-101B-9397-08002B2CF9AE}" pid="19" name="MSIP_Label_6bd9ddd1-4d20-43f6-abfa-fc3c07406f94_SetDate">
    <vt:lpwstr>2022-09-27T15:27:18Z</vt:lpwstr>
  </property>
  <property fmtid="{D5CDD505-2E9C-101B-9397-08002B2CF9AE}" pid="20" name="MSIP_Label_6bd9ddd1-4d20-43f6-abfa-fc3c07406f94_Method">
    <vt:lpwstr>Standard</vt:lpwstr>
  </property>
  <property fmtid="{D5CDD505-2E9C-101B-9397-08002B2CF9AE}" pid="21" name="MSIP_Label_6bd9ddd1-4d20-43f6-abfa-fc3c07406f94_Name">
    <vt:lpwstr>Commission Use</vt:lpwstr>
  </property>
  <property fmtid="{D5CDD505-2E9C-101B-9397-08002B2CF9AE}" pid="22" name="MSIP_Label_6bd9ddd1-4d20-43f6-abfa-fc3c07406f94_SiteId">
    <vt:lpwstr>b24c8b06-522c-46fe-9080-70926f8dddb1</vt:lpwstr>
  </property>
  <property fmtid="{D5CDD505-2E9C-101B-9397-08002B2CF9AE}" pid="23" name="MSIP_Label_6bd9ddd1-4d20-43f6-abfa-fc3c07406f94_ActionId">
    <vt:lpwstr>c68a6a76-de49-427b-8726-c53273f37f2b</vt:lpwstr>
  </property>
  <property fmtid="{D5CDD505-2E9C-101B-9397-08002B2CF9AE}" pid="24" name="MSIP_Label_6bd9ddd1-4d20-43f6-abfa-fc3c07406f94_ContentBits">
    <vt:lpwstr>0</vt:lpwstr>
  </property>
  <property fmtid="{D5CDD505-2E9C-101B-9397-08002B2CF9AE}" pid="25" name="Level of sensitivity">
    <vt:lpwstr>Standard treatment</vt:lpwstr>
  </property>
  <property fmtid="{D5CDD505-2E9C-101B-9397-08002B2CF9AE}" pid="26" name="First annex">
    <vt:lpwstr>1</vt:lpwstr>
  </property>
  <property fmtid="{D5CDD505-2E9C-101B-9397-08002B2CF9AE}" pid="27" name="Last annex">
    <vt:lpwstr>4</vt:lpwstr>
  </property>
  <property fmtid="{D5CDD505-2E9C-101B-9397-08002B2CF9AE}" pid="28" name="Unique annex">
    <vt:lpwstr>0</vt:lpwstr>
  </property>
  <property fmtid="{D5CDD505-2E9C-101B-9397-08002B2CF9AE}" pid="29" name="Part">
    <vt:lpwstr>&lt;UNUSED&gt;</vt:lpwstr>
  </property>
  <property fmtid="{D5CDD505-2E9C-101B-9397-08002B2CF9AE}" pid="30" name="Total parts">
    <vt:lpwstr>&lt;UNUSED&gt;</vt:lpwstr>
  </property>
  <property fmtid="{D5CDD505-2E9C-101B-9397-08002B2CF9AE}" pid="31" name="DocStatus">
    <vt:lpwstr>Green</vt:lpwstr>
  </property>
  <property fmtid="{D5CDD505-2E9C-101B-9397-08002B2CF9AE}" pid="32" name="CPTemplateID">
    <vt:lpwstr>CP-038</vt:lpwstr>
  </property>
  <property fmtid="{D5CDD505-2E9C-101B-9397-08002B2CF9AE}" pid="33" name="Last edited using">
    <vt:lpwstr>LW 8.1, Build 20230124</vt:lpwstr>
  </property>
  <property fmtid="{D5CDD505-2E9C-101B-9397-08002B2CF9AE}" pid="34" name="Created using">
    <vt:lpwstr>LW 8.0.1, Build 20220429</vt:lpwstr>
  </property>
</Properties>
</file>